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5267" w14:textId="60449CA7" w:rsidR="008C1A6C" w:rsidRPr="003928EF" w:rsidRDefault="0078694D" w:rsidP="00D1583D">
      <w:pPr>
        <w:rPr>
          <w:rFonts w:ascii="Helvetica" w:hAnsi="Helvetica"/>
          <w:b/>
          <w:sz w:val="40"/>
          <w:szCs w:val="40"/>
        </w:rPr>
      </w:pPr>
      <w:r w:rsidRPr="003928EF">
        <w:rPr>
          <w:rFonts w:ascii="Helvetica" w:hAnsi="Helvetica"/>
          <w:b/>
          <w:sz w:val="40"/>
          <w:szCs w:val="40"/>
        </w:rPr>
        <w:t xml:space="preserve">Synthèse </w:t>
      </w:r>
      <w:r w:rsidR="00181F77" w:rsidRPr="003928EF">
        <w:rPr>
          <w:rFonts w:ascii="Helvetica" w:hAnsi="Helvetica"/>
          <w:b/>
          <w:sz w:val="40"/>
          <w:szCs w:val="40"/>
        </w:rPr>
        <w:t xml:space="preserve">- </w:t>
      </w:r>
      <w:r w:rsidRPr="003928EF">
        <w:rPr>
          <w:rFonts w:ascii="Helvetica" w:hAnsi="Helvetica"/>
          <w:b/>
          <w:sz w:val="40"/>
          <w:szCs w:val="40"/>
        </w:rPr>
        <w:t xml:space="preserve">session </w:t>
      </w:r>
      <w:r w:rsidR="0093198E">
        <w:rPr>
          <w:rFonts w:ascii="Helvetica" w:hAnsi="Helvetica"/>
          <w:b/>
          <w:sz w:val="40"/>
          <w:szCs w:val="40"/>
        </w:rPr>
        <w:t>2</w:t>
      </w:r>
    </w:p>
    <w:p w14:paraId="53E3465B" w14:textId="0E587F74" w:rsidR="00900802" w:rsidRPr="003928EF" w:rsidRDefault="0093198E" w:rsidP="00BA4997">
      <w:pPr>
        <w:rPr>
          <w:rFonts w:ascii="Helvetica" w:eastAsiaTheme="majorEastAsia" w:hAnsi="Helvetica" w:cstheme="majorBidi"/>
          <w:b/>
          <w:iCs/>
          <w:color w:val="000000" w:themeColor="text1"/>
          <w:sz w:val="25"/>
          <w:szCs w:val="25"/>
        </w:rPr>
      </w:pPr>
      <w:r w:rsidRPr="0093198E">
        <w:rPr>
          <w:rFonts w:ascii="Helvetica" w:hAnsi="Helvetica"/>
          <w:b/>
          <w:i/>
          <w:iCs/>
          <w:sz w:val="40"/>
          <w:szCs w:val="40"/>
        </w:rPr>
        <w:t>Différenciations territoriales et financement à plusieurs vitesses</w:t>
      </w:r>
    </w:p>
    <w:p w14:paraId="14C0B84E" w14:textId="04E7705A" w:rsidR="004562F2" w:rsidRDefault="004562F2" w:rsidP="00BA4997">
      <w:pPr>
        <w:rPr>
          <w:rFonts w:ascii="Helvetica" w:eastAsiaTheme="majorEastAsia" w:hAnsi="Helvetica" w:cstheme="majorBidi"/>
          <w:b/>
          <w:iCs/>
          <w:color w:val="000000" w:themeColor="text1"/>
        </w:rPr>
      </w:pPr>
    </w:p>
    <w:p w14:paraId="4B604AF9" w14:textId="3EDE27CA" w:rsidR="0069487F" w:rsidRPr="00CF2128" w:rsidRDefault="0069487F" w:rsidP="0069487F">
      <w:pPr>
        <w:spacing w:before="120" w:after="120"/>
        <w:jc w:val="both"/>
        <w:rPr>
          <w:rFonts w:ascii="Helvetica" w:eastAsiaTheme="majorEastAsia" w:hAnsi="Helvetica" w:cstheme="majorBidi"/>
          <w:b/>
          <w:iCs/>
          <w:color w:val="000000" w:themeColor="text1"/>
        </w:rPr>
      </w:pPr>
      <w:r>
        <w:rPr>
          <w:rFonts w:ascii="Helvetica" w:eastAsiaTheme="majorEastAsia" w:hAnsi="Helvetica" w:cstheme="majorBidi"/>
          <w:b/>
          <w:iCs/>
          <w:color w:val="000000" w:themeColor="text1"/>
        </w:rPr>
        <w:t>Les effets de cadrage des politiques de mobilité et de leur financement</w:t>
      </w:r>
    </w:p>
    <w:p w14:paraId="571D2BC8" w14:textId="2881D0A2"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9F72BA">
        <w:rPr>
          <w:rFonts w:ascii="Helvetica" w:eastAsiaTheme="majorEastAsia" w:hAnsi="Helvetica"/>
          <w:sz w:val="22"/>
          <w:szCs w:val="22"/>
        </w:rPr>
        <w:t>Q</w:t>
      </w:r>
      <w:r>
        <w:rPr>
          <w:rFonts w:ascii="Helvetica" w:eastAsiaTheme="majorEastAsia" w:hAnsi="Helvetica"/>
          <w:sz w:val="22"/>
          <w:szCs w:val="22"/>
        </w:rPr>
        <w:t>uatre</w:t>
      </w:r>
      <w:r w:rsidRPr="0093198E">
        <w:rPr>
          <w:rFonts w:ascii="Helvetica" w:eastAsiaTheme="majorEastAsia" w:hAnsi="Helvetica"/>
          <w:sz w:val="22"/>
          <w:szCs w:val="22"/>
        </w:rPr>
        <w:t xml:space="preserve"> âges successifs de la mobilité formalis</w:t>
      </w:r>
      <w:r w:rsidR="009F72BA">
        <w:rPr>
          <w:rFonts w:ascii="Helvetica" w:eastAsiaTheme="majorEastAsia" w:hAnsi="Helvetica"/>
          <w:sz w:val="22"/>
          <w:szCs w:val="22"/>
        </w:rPr>
        <w:t>e</w:t>
      </w:r>
      <w:r w:rsidRPr="0093198E">
        <w:rPr>
          <w:rFonts w:ascii="Helvetica" w:eastAsiaTheme="majorEastAsia" w:hAnsi="Helvetica"/>
          <w:sz w:val="22"/>
          <w:szCs w:val="22"/>
        </w:rPr>
        <w:t>nt un système sociotechnique cohérent de prise en compte du « transport » dans la fabrique urbaine et territoriale.</w:t>
      </w:r>
      <w:r w:rsidR="004A0FE3">
        <w:rPr>
          <w:rFonts w:ascii="Helvetica" w:eastAsiaTheme="majorEastAsia" w:hAnsi="Helvetica"/>
          <w:sz w:val="22"/>
          <w:szCs w:val="22"/>
        </w:rPr>
        <w:t xml:space="preserve"> (JM </w:t>
      </w:r>
      <w:proofErr w:type="spellStart"/>
      <w:r w:rsidR="004A0FE3">
        <w:rPr>
          <w:rFonts w:ascii="Helvetica" w:eastAsiaTheme="majorEastAsia" w:hAnsi="Helvetica"/>
          <w:sz w:val="22"/>
          <w:szCs w:val="22"/>
        </w:rPr>
        <w:t>Offner</w:t>
      </w:r>
      <w:proofErr w:type="spellEnd"/>
      <w:r w:rsidR="004A0FE3">
        <w:rPr>
          <w:rFonts w:ascii="Helvetica" w:eastAsiaTheme="majorEastAsia" w:hAnsi="Helvetica"/>
          <w:sz w:val="22"/>
          <w:szCs w:val="22"/>
        </w:rPr>
        <w:t>)</w:t>
      </w:r>
    </w:p>
    <w:p w14:paraId="67822FC3" w14:textId="7AF08242" w:rsidR="0093198E" w:rsidRDefault="0093198E" w:rsidP="0093198E">
      <w:pPr>
        <w:spacing w:before="120" w:after="120"/>
        <w:jc w:val="both"/>
        <w:rPr>
          <w:rFonts w:ascii="Helvetica" w:eastAsiaTheme="majorEastAsia" w:hAnsi="Helvetica"/>
          <w:sz w:val="22"/>
          <w:szCs w:val="22"/>
        </w:rPr>
      </w:pPr>
      <w:r w:rsidRPr="0093198E">
        <w:rPr>
          <w:rFonts w:ascii="Helvetica" w:eastAsiaTheme="majorEastAsia" w:hAnsi="Helvetica"/>
          <w:noProof/>
          <w:sz w:val="22"/>
          <w:szCs w:val="22"/>
        </w:rPr>
        <w:drawing>
          <wp:inline distT="0" distB="0" distL="0" distR="0" wp14:anchorId="77C21E53" wp14:editId="22F6AF6B">
            <wp:extent cx="5939790" cy="4113530"/>
            <wp:effectExtent l="0" t="0" r="3810" b="1270"/>
            <wp:docPr id="1860236461"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36461" name="Image 1" descr="Une image contenant texte, capture d’écran, nombre, Police&#10;&#10;Le contenu généré par l’IA peut être incorrect."/>
                    <pic:cNvPicPr/>
                  </pic:nvPicPr>
                  <pic:blipFill>
                    <a:blip r:embed="rId11"/>
                    <a:stretch>
                      <a:fillRect/>
                    </a:stretch>
                  </pic:blipFill>
                  <pic:spPr>
                    <a:xfrm>
                      <a:off x="0" y="0"/>
                      <a:ext cx="5939790" cy="4113530"/>
                    </a:xfrm>
                    <a:prstGeom prst="rect">
                      <a:avLst/>
                    </a:prstGeom>
                  </pic:spPr>
                </pic:pic>
              </a:graphicData>
            </a:graphic>
          </wp:inline>
        </w:drawing>
      </w:r>
    </w:p>
    <w:p w14:paraId="5A2CB6D4" w14:textId="171D1BB9" w:rsidR="0069487F" w:rsidRDefault="0069487F"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Ces séquences se succèdent et se superposent. Elles marquent profondément le cadrage en matière de financement. On hérite </w:t>
      </w:r>
      <w:r w:rsidR="004A0FE3">
        <w:rPr>
          <w:rFonts w:ascii="Helvetica" w:eastAsiaTheme="majorEastAsia" w:hAnsi="Helvetica"/>
          <w:sz w:val="22"/>
          <w:szCs w:val="22"/>
        </w:rPr>
        <w:t xml:space="preserve">en particulier </w:t>
      </w:r>
      <w:r>
        <w:rPr>
          <w:rFonts w:ascii="Helvetica" w:eastAsiaTheme="majorEastAsia" w:hAnsi="Helvetica"/>
          <w:sz w:val="22"/>
          <w:szCs w:val="22"/>
        </w:rPr>
        <w:t xml:space="preserve">de l’âge 1 la </w:t>
      </w:r>
      <w:r w:rsidRPr="004A0FE3">
        <w:rPr>
          <w:rFonts w:ascii="Helvetica" w:eastAsiaTheme="majorEastAsia" w:hAnsi="Helvetica"/>
          <w:b/>
          <w:bCs/>
          <w:sz w:val="22"/>
          <w:szCs w:val="22"/>
        </w:rPr>
        <w:t>focalisation sur les infrastructures</w:t>
      </w:r>
      <w:r w:rsidRPr="00DD1EEC">
        <w:rPr>
          <w:rFonts w:ascii="Helvetica" w:eastAsiaTheme="majorEastAsia" w:hAnsi="Helvetica"/>
          <w:sz w:val="22"/>
          <w:szCs w:val="22"/>
        </w:rPr>
        <w:t xml:space="preserve"> (qui domine toujours </w:t>
      </w:r>
      <w:r w:rsidR="004A0FE3">
        <w:rPr>
          <w:rFonts w:ascii="Helvetica" w:eastAsiaTheme="majorEastAsia" w:hAnsi="Helvetica"/>
          <w:sz w:val="22"/>
          <w:szCs w:val="22"/>
        </w:rPr>
        <w:t>comme en témoigne la L</w:t>
      </w:r>
      <w:r w:rsidRPr="00DD1EEC">
        <w:rPr>
          <w:rFonts w:ascii="Helvetica" w:eastAsiaTheme="majorEastAsia" w:hAnsi="Helvetica"/>
          <w:sz w:val="22"/>
          <w:szCs w:val="22"/>
        </w:rPr>
        <w:t xml:space="preserve">oi </w:t>
      </w:r>
      <w:r w:rsidR="004A0FE3">
        <w:rPr>
          <w:rFonts w:ascii="Helvetica" w:eastAsiaTheme="majorEastAsia" w:hAnsi="Helvetica"/>
          <w:sz w:val="22"/>
          <w:szCs w:val="22"/>
        </w:rPr>
        <w:t>C</w:t>
      </w:r>
      <w:r w:rsidRPr="00DD1EEC">
        <w:rPr>
          <w:rFonts w:ascii="Helvetica" w:eastAsiaTheme="majorEastAsia" w:hAnsi="Helvetica"/>
          <w:sz w:val="22"/>
          <w:szCs w:val="22"/>
        </w:rPr>
        <w:t>adre</w:t>
      </w:r>
      <w:r w:rsidR="00DD1EEC" w:rsidRPr="00DD1EEC">
        <w:rPr>
          <w:rFonts w:ascii="Helvetica" w:eastAsiaTheme="majorEastAsia" w:hAnsi="Helvetica"/>
          <w:sz w:val="22"/>
          <w:szCs w:val="22"/>
        </w:rPr>
        <w:t xml:space="preserve"> 2026</w:t>
      </w:r>
      <w:r w:rsidRPr="00DD1EEC">
        <w:rPr>
          <w:rFonts w:ascii="Helvetica" w:eastAsiaTheme="majorEastAsia" w:hAnsi="Helvetica"/>
          <w:sz w:val="22"/>
          <w:szCs w:val="22"/>
        </w:rPr>
        <w:t>)</w:t>
      </w:r>
      <w:r w:rsidR="00275DBE">
        <w:rPr>
          <w:rFonts w:ascii="Helvetica" w:eastAsiaTheme="majorEastAsia" w:hAnsi="Helvetica"/>
          <w:sz w:val="22"/>
          <w:szCs w:val="22"/>
        </w:rPr>
        <w:t xml:space="preserve">, </w:t>
      </w:r>
      <w:r w:rsidRPr="00DD1EEC">
        <w:rPr>
          <w:rFonts w:ascii="Helvetica" w:eastAsiaTheme="majorEastAsia" w:hAnsi="Helvetica"/>
          <w:sz w:val="22"/>
          <w:szCs w:val="22"/>
        </w:rPr>
        <w:t xml:space="preserve">de l’âge 2 </w:t>
      </w:r>
      <w:r w:rsidR="004A0FE3">
        <w:rPr>
          <w:rFonts w:ascii="Helvetica" w:eastAsiaTheme="majorEastAsia" w:hAnsi="Helvetica"/>
          <w:sz w:val="22"/>
          <w:szCs w:val="22"/>
        </w:rPr>
        <w:t>l’importance du fléchage</w:t>
      </w:r>
      <w:r w:rsidRPr="00DD1EEC">
        <w:rPr>
          <w:rFonts w:ascii="Helvetica" w:eastAsiaTheme="majorEastAsia" w:hAnsi="Helvetica"/>
          <w:sz w:val="22"/>
          <w:szCs w:val="22"/>
        </w:rPr>
        <w:t xml:space="preserve"> des choix de financement </w:t>
      </w:r>
      <w:r w:rsidR="00DD1EEC" w:rsidRPr="004A0FE3">
        <w:rPr>
          <w:rFonts w:ascii="Helvetica" w:eastAsiaTheme="majorEastAsia" w:hAnsi="Helvetica"/>
          <w:b/>
          <w:bCs/>
          <w:sz w:val="22"/>
          <w:szCs w:val="22"/>
        </w:rPr>
        <w:t>vers le</w:t>
      </w:r>
      <w:r w:rsidRPr="004A0FE3">
        <w:rPr>
          <w:rFonts w:ascii="Helvetica" w:eastAsiaTheme="majorEastAsia" w:hAnsi="Helvetica"/>
          <w:b/>
          <w:bCs/>
          <w:sz w:val="22"/>
          <w:szCs w:val="22"/>
        </w:rPr>
        <w:t xml:space="preserve"> report modal</w:t>
      </w:r>
      <w:r w:rsidR="009F72BA">
        <w:rPr>
          <w:rFonts w:ascii="Helvetica" w:eastAsiaTheme="majorEastAsia" w:hAnsi="Helvetica"/>
          <w:b/>
          <w:bCs/>
          <w:sz w:val="22"/>
          <w:szCs w:val="22"/>
        </w:rPr>
        <w:t xml:space="preserve">, </w:t>
      </w:r>
      <w:r w:rsidR="009F72BA" w:rsidRPr="00CF0E71">
        <w:rPr>
          <w:rFonts w:ascii="Helvetica" w:eastAsiaTheme="majorEastAsia" w:hAnsi="Helvetica"/>
          <w:sz w:val="22"/>
          <w:szCs w:val="22"/>
        </w:rPr>
        <w:t>de l’âge</w:t>
      </w:r>
      <w:r w:rsidR="009F72BA">
        <w:rPr>
          <w:rFonts w:ascii="Helvetica" w:eastAsiaTheme="majorEastAsia" w:hAnsi="Helvetica"/>
          <w:b/>
          <w:bCs/>
          <w:sz w:val="22"/>
          <w:szCs w:val="22"/>
        </w:rPr>
        <w:t xml:space="preserve"> </w:t>
      </w:r>
      <w:r w:rsidR="009F72BA" w:rsidRPr="00CF0E71">
        <w:rPr>
          <w:rFonts w:ascii="Helvetica" w:eastAsiaTheme="majorEastAsia" w:hAnsi="Helvetica"/>
          <w:sz w:val="22"/>
          <w:szCs w:val="22"/>
        </w:rPr>
        <w:t>3, l’investissement dans les</w:t>
      </w:r>
      <w:r w:rsidR="009F72BA">
        <w:rPr>
          <w:rFonts w:ascii="Helvetica" w:eastAsiaTheme="majorEastAsia" w:hAnsi="Helvetica"/>
          <w:b/>
          <w:bCs/>
          <w:sz w:val="22"/>
          <w:szCs w:val="22"/>
        </w:rPr>
        <w:t xml:space="preserve"> </w:t>
      </w:r>
      <w:r w:rsidR="009F72BA" w:rsidRPr="00CF0E71">
        <w:rPr>
          <w:rFonts w:ascii="Helvetica" w:eastAsiaTheme="majorEastAsia" w:hAnsi="Helvetica"/>
          <w:sz w:val="22"/>
          <w:szCs w:val="22"/>
        </w:rPr>
        <w:t>hub</w:t>
      </w:r>
      <w:r w:rsidR="009F72BA">
        <w:rPr>
          <w:rFonts w:ascii="Helvetica" w:eastAsiaTheme="majorEastAsia" w:hAnsi="Helvetica"/>
          <w:sz w:val="22"/>
          <w:szCs w:val="22"/>
        </w:rPr>
        <w:t xml:space="preserve">s (gares, </w:t>
      </w:r>
      <w:r w:rsidR="00275DBE">
        <w:rPr>
          <w:rFonts w:ascii="Helvetica" w:eastAsiaTheme="majorEastAsia" w:hAnsi="Helvetica"/>
          <w:sz w:val="22"/>
          <w:szCs w:val="22"/>
        </w:rPr>
        <w:t xml:space="preserve">plateformes intermodales) et les </w:t>
      </w:r>
      <w:r w:rsidR="009F72BA" w:rsidRPr="00CF0E71">
        <w:rPr>
          <w:rFonts w:ascii="Helvetica" w:eastAsiaTheme="majorEastAsia" w:hAnsi="Helvetica"/>
          <w:sz w:val="22"/>
          <w:szCs w:val="22"/>
        </w:rPr>
        <w:t>espaces publics</w:t>
      </w:r>
      <w:r w:rsidRPr="009F72BA">
        <w:rPr>
          <w:rFonts w:ascii="Helvetica" w:eastAsiaTheme="majorEastAsia" w:hAnsi="Helvetica"/>
          <w:sz w:val="22"/>
          <w:szCs w:val="22"/>
        </w:rPr>
        <w:t>.</w:t>
      </w:r>
      <w:r>
        <w:rPr>
          <w:rFonts w:ascii="Helvetica" w:eastAsiaTheme="majorEastAsia" w:hAnsi="Helvetica"/>
          <w:sz w:val="22"/>
          <w:szCs w:val="22"/>
        </w:rPr>
        <w:t xml:space="preserve"> (JM </w:t>
      </w:r>
      <w:proofErr w:type="spellStart"/>
      <w:r>
        <w:rPr>
          <w:rFonts w:ascii="Helvetica" w:eastAsiaTheme="majorEastAsia" w:hAnsi="Helvetica"/>
          <w:sz w:val="22"/>
          <w:szCs w:val="22"/>
        </w:rPr>
        <w:t>Offner</w:t>
      </w:r>
      <w:proofErr w:type="spellEnd"/>
      <w:r>
        <w:rPr>
          <w:rFonts w:ascii="Helvetica" w:eastAsiaTheme="majorEastAsia" w:hAnsi="Helvetica"/>
          <w:sz w:val="22"/>
          <w:szCs w:val="22"/>
        </w:rPr>
        <w:t>)</w:t>
      </w:r>
    </w:p>
    <w:p w14:paraId="0EE797B6" w14:textId="77777777" w:rsidR="0093198E" w:rsidRDefault="0093198E" w:rsidP="0093198E">
      <w:pPr>
        <w:spacing w:before="120" w:after="120"/>
        <w:jc w:val="both"/>
        <w:rPr>
          <w:rFonts w:ascii="Helvetica" w:eastAsiaTheme="majorEastAsia" w:hAnsi="Helvetica"/>
          <w:sz w:val="22"/>
          <w:szCs w:val="22"/>
        </w:rPr>
      </w:pPr>
    </w:p>
    <w:p w14:paraId="2C8C6632" w14:textId="09C6CE25" w:rsidR="0093198E" w:rsidRPr="00CF2128" w:rsidRDefault="0093198E" w:rsidP="0093198E">
      <w:pPr>
        <w:spacing w:before="120" w:after="120"/>
        <w:jc w:val="both"/>
        <w:rPr>
          <w:rFonts w:ascii="Helvetica" w:eastAsiaTheme="majorEastAsia" w:hAnsi="Helvetica" w:cstheme="majorBidi"/>
          <w:b/>
          <w:iCs/>
          <w:color w:val="000000" w:themeColor="text1"/>
        </w:rPr>
      </w:pPr>
      <w:r>
        <w:rPr>
          <w:rFonts w:ascii="Helvetica" w:eastAsiaTheme="majorEastAsia" w:hAnsi="Helvetica" w:cstheme="majorBidi"/>
          <w:b/>
          <w:iCs/>
          <w:color w:val="000000" w:themeColor="text1"/>
        </w:rPr>
        <w:t>Le V</w:t>
      </w:r>
      <w:r w:rsidR="0069487F">
        <w:rPr>
          <w:rFonts w:ascii="Helvetica" w:eastAsiaTheme="majorEastAsia" w:hAnsi="Helvetica" w:cstheme="majorBidi"/>
          <w:b/>
          <w:iCs/>
          <w:color w:val="000000" w:themeColor="text1"/>
        </w:rPr>
        <w:t>ersement Mobilités :</w:t>
      </w:r>
      <w:r>
        <w:rPr>
          <w:rFonts w:ascii="Helvetica" w:eastAsiaTheme="majorEastAsia" w:hAnsi="Helvetica" w:cstheme="majorBidi"/>
          <w:b/>
          <w:iCs/>
          <w:color w:val="000000" w:themeColor="text1"/>
        </w:rPr>
        <w:t xml:space="preserve"> </w:t>
      </w:r>
      <w:r w:rsidRPr="0093198E">
        <w:rPr>
          <w:rFonts w:ascii="Helvetica" w:eastAsiaTheme="majorEastAsia" w:hAnsi="Helvetica" w:cstheme="majorBidi"/>
          <w:b/>
          <w:iCs/>
          <w:color w:val="000000" w:themeColor="text1"/>
        </w:rPr>
        <w:t>un</w:t>
      </w:r>
      <w:r>
        <w:rPr>
          <w:rFonts w:ascii="Helvetica" w:eastAsiaTheme="majorEastAsia" w:hAnsi="Helvetica" w:cstheme="majorBidi"/>
          <w:b/>
          <w:iCs/>
          <w:color w:val="000000" w:themeColor="text1"/>
        </w:rPr>
        <w:t xml:space="preserve"> outil fiscal juste ? </w:t>
      </w:r>
      <w:r>
        <w:rPr>
          <w:rFonts w:ascii="Helvetica" w:eastAsiaTheme="majorEastAsia" w:hAnsi="Helvetica"/>
          <w:sz w:val="22"/>
          <w:szCs w:val="22"/>
        </w:rPr>
        <w:t xml:space="preserve"> </w:t>
      </w:r>
    </w:p>
    <w:p w14:paraId="74B532AF" w14:textId="34E0EBC5"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&gt; Au sortir de mai 1968 la France met</w:t>
      </w:r>
      <w:r w:rsidRPr="0093198E">
        <w:rPr>
          <w:rFonts w:ascii="Helvetica" w:eastAsiaTheme="majorEastAsia" w:hAnsi="Helvetica"/>
          <w:sz w:val="22"/>
          <w:szCs w:val="22"/>
        </w:rPr>
        <w:t xml:space="preserve"> en œuvre le Versement Transport</w:t>
      </w:r>
      <w:r>
        <w:rPr>
          <w:rFonts w:ascii="Helvetica" w:eastAsiaTheme="majorEastAsia" w:hAnsi="Helvetica"/>
          <w:sz w:val="22"/>
          <w:szCs w:val="22"/>
        </w:rPr>
        <w:t xml:space="preserve"> </w:t>
      </w:r>
      <w:r w:rsidR="004A0FE3">
        <w:rPr>
          <w:rFonts w:ascii="Helvetica" w:eastAsiaTheme="majorEastAsia" w:hAnsi="Helvetica"/>
          <w:sz w:val="22"/>
          <w:szCs w:val="22"/>
        </w:rPr>
        <w:t>(loi</w:t>
      </w:r>
      <w:r>
        <w:rPr>
          <w:rFonts w:ascii="Helvetica" w:eastAsiaTheme="majorEastAsia" w:hAnsi="Helvetica"/>
          <w:sz w:val="22"/>
          <w:szCs w:val="22"/>
        </w:rPr>
        <w:t xml:space="preserve"> </w:t>
      </w:r>
      <w:r w:rsidR="004A0FE3">
        <w:rPr>
          <w:rFonts w:ascii="Helvetica" w:eastAsiaTheme="majorEastAsia" w:hAnsi="Helvetica"/>
          <w:sz w:val="22"/>
          <w:szCs w:val="22"/>
        </w:rPr>
        <w:t xml:space="preserve">de </w:t>
      </w:r>
      <w:r w:rsidRPr="0093198E">
        <w:rPr>
          <w:rFonts w:ascii="Helvetica" w:eastAsiaTheme="majorEastAsia" w:hAnsi="Helvetica"/>
          <w:sz w:val="22"/>
          <w:szCs w:val="22"/>
        </w:rPr>
        <w:t>1971</w:t>
      </w:r>
      <w:r w:rsidR="004A0FE3">
        <w:rPr>
          <w:rFonts w:ascii="Helvetica" w:eastAsiaTheme="majorEastAsia" w:hAnsi="Helvetica"/>
          <w:sz w:val="22"/>
          <w:szCs w:val="22"/>
        </w:rPr>
        <w:t>)</w:t>
      </w:r>
      <w:r w:rsidRPr="0093198E">
        <w:rPr>
          <w:rFonts w:ascii="Helvetica" w:eastAsiaTheme="majorEastAsia" w:hAnsi="Helvetica"/>
          <w:sz w:val="22"/>
          <w:szCs w:val="22"/>
        </w:rPr>
        <w:t xml:space="preserve"> -</w:t>
      </w:r>
      <w:r w:rsidR="00275DBE">
        <w:rPr>
          <w:rFonts w:ascii="Helvetica" w:eastAsiaTheme="majorEastAsia" w:hAnsi="Helvetica"/>
          <w:sz w:val="22"/>
          <w:szCs w:val="22"/>
        </w:rPr>
        <w:t xml:space="preserve"> </w:t>
      </w:r>
      <w:r w:rsidRPr="0093198E">
        <w:rPr>
          <w:rFonts w:ascii="Helvetica" w:eastAsiaTheme="majorEastAsia" w:hAnsi="Helvetica"/>
          <w:sz w:val="22"/>
          <w:szCs w:val="22"/>
        </w:rPr>
        <w:t>qui deviendra plus tard Versement Mobilités</w:t>
      </w:r>
      <w:r w:rsidR="00275DBE">
        <w:rPr>
          <w:rFonts w:ascii="Helvetica" w:eastAsiaTheme="majorEastAsia" w:hAnsi="Helvetica"/>
          <w:sz w:val="22"/>
          <w:szCs w:val="22"/>
        </w:rPr>
        <w:t xml:space="preserve"> </w:t>
      </w:r>
      <w:r w:rsidRPr="0093198E">
        <w:rPr>
          <w:rFonts w:ascii="Helvetica" w:eastAsiaTheme="majorEastAsia" w:hAnsi="Helvetica"/>
          <w:sz w:val="22"/>
          <w:szCs w:val="22"/>
        </w:rPr>
        <w:t xml:space="preserve">- </w:t>
      </w:r>
      <w:r>
        <w:rPr>
          <w:rFonts w:ascii="Helvetica" w:eastAsiaTheme="majorEastAsia" w:hAnsi="Helvetica"/>
          <w:sz w:val="22"/>
          <w:szCs w:val="22"/>
        </w:rPr>
        <w:t>grâce à une coalition entre le gouvernement, la RATP et la CGT</w:t>
      </w:r>
      <w:r w:rsidRPr="0093198E">
        <w:rPr>
          <w:rFonts w:ascii="Helvetica" w:eastAsiaTheme="majorEastAsia" w:hAnsi="Helvetica"/>
          <w:sz w:val="22"/>
          <w:szCs w:val="22"/>
        </w:rPr>
        <w:t xml:space="preserve"> dans un contexte marqué par l’explosion de l’urbanisation, l’allongement des trajets domicile-travail</w:t>
      </w:r>
      <w:r w:rsidR="004A0FE3">
        <w:rPr>
          <w:rFonts w:ascii="Helvetica" w:eastAsiaTheme="majorEastAsia" w:hAnsi="Helvetica"/>
          <w:sz w:val="22"/>
          <w:szCs w:val="22"/>
        </w:rPr>
        <w:t xml:space="preserve"> et</w:t>
      </w:r>
      <w:r w:rsidRPr="0093198E">
        <w:rPr>
          <w:rFonts w:ascii="Helvetica" w:eastAsiaTheme="majorEastAsia" w:hAnsi="Helvetica"/>
          <w:sz w:val="22"/>
          <w:szCs w:val="22"/>
        </w:rPr>
        <w:t xml:space="preserve"> la saturation des réseaux. Ce</w:t>
      </w:r>
      <w:r>
        <w:rPr>
          <w:rFonts w:ascii="Helvetica" w:eastAsiaTheme="majorEastAsia" w:hAnsi="Helvetica"/>
          <w:sz w:val="22"/>
          <w:szCs w:val="22"/>
        </w:rPr>
        <w:t xml:space="preserve">t </w:t>
      </w:r>
      <w:r w:rsidRPr="004A0FE3">
        <w:rPr>
          <w:rFonts w:ascii="Helvetica" w:eastAsiaTheme="majorEastAsia" w:hAnsi="Helvetica"/>
          <w:b/>
          <w:bCs/>
          <w:sz w:val="22"/>
          <w:szCs w:val="22"/>
        </w:rPr>
        <w:t>impôt, local et affecté, repose sur l’hypothèse que les entreprises sont des bénéficiaires indirectes</w:t>
      </w:r>
      <w:r w:rsidRPr="0093198E">
        <w:rPr>
          <w:rFonts w:ascii="Helvetica" w:eastAsiaTheme="majorEastAsia" w:hAnsi="Helvetica"/>
          <w:sz w:val="22"/>
          <w:szCs w:val="22"/>
        </w:rPr>
        <w:t xml:space="preserve"> de l’offre de transport (accès à une main d'œuvre élargie, baisse de la congestion et de la pollution, ...). </w:t>
      </w:r>
    </w:p>
    <w:p w14:paraId="3CE1EFAD" w14:textId="4B63F29D" w:rsidR="00AC69D6" w:rsidRDefault="00AC69D6"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Plus de 50 ans après la loi, le VM reste controversé. On a </w:t>
      </w:r>
      <w:r w:rsidR="004A0FE3">
        <w:rPr>
          <w:rFonts w:ascii="Helvetica" w:eastAsiaTheme="majorEastAsia" w:hAnsi="Helvetica"/>
          <w:sz w:val="22"/>
          <w:szCs w:val="22"/>
        </w:rPr>
        <w:t xml:space="preserve">donc organisé </w:t>
      </w:r>
      <w:r>
        <w:rPr>
          <w:rFonts w:ascii="Helvetica" w:eastAsiaTheme="majorEastAsia" w:hAnsi="Helvetica"/>
          <w:sz w:val="22"/>
          <w:szCs w:val="22"/>
        </w:rPr>
        <w:t xml:space="preserve">un débat mouvant </w:t>
      </w:r>
      <w:r w:rsidR="00275DBE">
        <w:rPr>
          <w:rFonts w:ascii="Helvetica" w:eastAsiaTheme="majorEastAsia" w:hAnsi="Helvetica"/>
          <w:sz w:val="22"/>
          <w:szCs w:val="22"/>
        </w:rPr>
        <w:t xml:space="preserve">(« Le VM est-il un bon outil de redistribution ? ») </w:t>
      </w:r>
      <w:r>
        <w:rPr>
          <w:rFonts w:ascii="Helvetica" w:eastAsiaTheme="majorEastAsia" w:hAnsi="Helvetica"/>
          <w:sz w:val="22"/>
          <w:szCs w:val="22"/>
        </w:rPr>
        <w:t xml:space="preserve">et une table-ronde pour </w:t>
      </w:r>
      <w:r w:rsidR="004A0FE3">
        <w:rPr>
          <w:rFonts w:ascii="Helvetica" w:eastAsiaTheme="majorEastAsia" w:hAnsi="Helvetica"/>
          <w:sz w:val="22"/>
          <w:szCs w:val="22"/>
        </w:rPr>
        <w:t>y voir plus clair.</w:t>
      </w:r>
    </w:p>
    <w:p w14:paraId="10DDC494" w14:textId="62DE0A18" w:rsidR="00387527" w:rsidRDefault="00387527" w:rsidP="0093198E">
      <w:pPr>
        <w:spacing w:before="120" w:after="120"/>
        <w:jc w:val="both"/>
        <w:rPr>
          <w:rFonts w:ascii="Helvetica" w:eastAsiaTheme="majorEastAsia" w:hAnsi="Helvetica"/>
          <w:sz w:val="22"/>
          <w:szCs w:val="22"/>
        </w:rPr>
      </w:pPr>
    </w:p>
    <w:p w14:paraId="47E01AEF" w14:textId="77777777" w:rsidR="0093198E" w:rsidRDefault="0093198E" w:rsidP="0093198E">
      <w:pPr>
        <w:spacing w:before="120" w:after="120"/>
        <w:jc w:val="both"/>
        <w:rPr>
          <w:rFonts w:ascii="Helvetica" w:eastAsiaTheme="majorEastAsia" w:hAnsi="Helvetica"/>
          <w:sz w:val="22"/>
          <w:szCs w:val="22"/>
        </w:rPr>
      </w:pPr>
    </w:p>
    <w:tbl>
      <w:tblPr>
        <w:tblStyle w:val="Grilledutableau"/>
        <w:tblW w:w="0" w:type="auto"/>
        <w:tblLook w:val="04A0" w:firstRow="1" w:lastRow="0" w:firstColumn="1" w:lastColumn="0" w:noHBand="0" w:noVBand="1"/>
      </w:tblPr>
      <w:tblGrid>
        <w:gridCol w:w="3256"/>
        <w:gridCol w:w="6088"/>
      </w:tblGrid>
      <w:tr w:rsidR="0093198E" w14:paraId="12CFE6AE" w14:textId="77777777" w:rsidTr="0093198E">
        <w:tc>
          <w:tcPr>
            <w:tcW w:w="3256" w:type="dxa"/>
          </w:tcPr>
          <w:p w14:paraId="38036EE6" w14:textId="29E2DE46" w:rsidR="0093198E" w:rsidRDefault="0093198E" w:rsidP="0093198E">
            <w:pPr>
              <w:spacing w:before="120" w:after="120"/>
              <w:rPr>
                <w:rFonts w:ascii="Helvetica" w:eastAsiaTheme="majorEastAsia" w:hAnsi="Helvetica"/>
                <w:sz w:val="22"/>
                <w:szCs w:val="22"/>
              </w:rPr>
            </w:pPr>
            <w:r>
              <w:rPr>
                <w:rFonts w:ascii="Helvetica" w:eastAsiaTheme="majorEastAsia" w:hAnsi="Helvetica"/>
                <w:sz w:val="22"/>
                <w:szCs w:val="22"/>
              </w:rPr>
              <w:t>Arguments qui remontent du débat mouvant entre auditeurs</w:t>
            </w:r>
          </w:p>
        </w:tc>
        <w:tc>
          <w:tcPr>
            <w:tcW w:w="6088" w:type="dxa"/>
          </w:tcPr>
          <w:p w14:paraId="76C2309D" w14:textId="2DA5F8C3"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Enseignements de la table-ronde </w:t>
            </w:r>
          </w:p>
        </w:tc>
      </w:tr>
      <w:tr w:rsidR="0093198E" w14:paraId="52A69C65" w14:textId="77777777" w:rsidTr="0093198E">
        <w:tc>
          <w:tcPr>
            <w:tcW w:w="3256" w:type="dxa"/>
          </w:tcPr>
          <w:p w14:paraId="48F7A660" w14:textId="1EDF02DA" w:rsidR="00CF0E71" w:rsidRDefault="00CF0E71" w:rsidP="0093198E">
            <w:pPr>
              <w:spacing w:before="120" w:after="120"/>
              <w:rPr>
                <w:rFonts w:ascii="Helvetica" w:eastAsiaTheme="majorEastAsia" w:hAnsi="Helvetica"/>
                <w:sz w:val="22"/>
                <w:szCs w:val="22"/>
              </w:rPr>
            </w:pPr>
            <w:r>
              <w:rPr>
                <w:rFonts w:ascii="Helvetica" w:eastAsiaTheme="majorEastAsia" w:hAnsi="Helvetica"/>
                <w:sz w:val="22"/>
                <w:szCs w:val="22"/>
              </w:rPr>
              <w:t>Redistribution entre territoires :</w:t>
            </w:r>
          </w:p>
          <w:p w14:paraId="5C519C26" w14:textId="60C9943E"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t xml:space="preserve">« A l’échelle nationale, le VM </w:t>
            </w:r>
            <w:r w:rsidRPr="00DD1EEC">
              <w:rPr>
                <w:rFonts w:ascii="Helvetica" w:eastAsiaTheme="majorEastAsia" w:hAnsi="Helvetica"/>
                <w:b/>
                <w:bCs/>
                <w:sz w:val="22"/>
                <w:szCs w:val="22"/>
              </w:rPr>
              <w:t>creuse l’écart entre les territoires dynamiques</w:t>
            </w:r>
            <w:r w:rsidRPr="00DD1EEC">
              <w:rPr>
                <w:rFonts w:ascii="Helvetica" w:eastAsiaTheme="majorEastAsia" w:hAnsi="Helvetica"/>
                <w:sz w:val="22"/>
                <w:szCs w:val="22"/>
              </w:rPr>
              <w:t xml:space="preserve"> </w:t>
            </w:r>
            <w:r w:rsidRPr="00DD1EEC">
              <w:rPr>
                <w:rFonts w:ascii="Helvetica" w:eastAsiaTheme="majorEastAsia" w:hAnsi="Helvetica"/>
                <w:b/>
                <w:bCs/>
                <w:sz w:val="22"/>
                <w:szCs w:val="22"/>
              </w:rPr>
              <w:t>et les autres</w:t>
            </w:r>
            <w:r w:rsidRPr="00DD1EEC">
              <w:rPr>
                <w:rFonts w:ascii="Helvetica" w:eastAsiaTheme="majorEastAsia" w:hAnsi="Helvetica"/>
                <w:sz w:val="22"/>
                <w:szCs w:val="22"/>
              </w:rPr>
              <w:t xml:space="preserve"> -ceux qui auront des leviers pour agir et ceux qui n’en auront pas.</w:t>
            </w:r>
            <w:r w:rsidR="0069487F" w:rsidRPr="00DD1EEC">
              <w:rPr>
                <w:rFonts w:ascii="Helvetica" w:eastAsiaTheme="majorEastAsia" w:hAnsi="Helvetica"/>
                <w:sz w:val="22"/>
                <w:szCs w:val="22"/>
              </w:rPr>
              <w:t xml:space="preserve"> </w:t>
            </w:r>
          </w:p>
        </w:tc>
        <w:tc>
          <w:tcPr>
            <w:tcW w:w="6088" w:type="dxa"/>
          </w:tcPr>
          <w:p w14:paraId="16E3994F" w14:textId="34652BB1"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Le montant du VM dépend </w:t>
            </w:r>
            <w:r w:rsidR="004A0FE3">
              <w:rPr>
                <w:rFonts w:ascii="Helvetica" w:eastAsiaTheme="majorEastAsia" w:hAnsi="Helvetica"/>
                <w:sz w:val="22"/>
                <w:szCs w:val="22"/>
              </w:rPr>
              <w:t xml:space="preserve">effectivement </w:t>
            </w:r>
            <w:r>
              <w:rPr>
                <w:rFonts w:ascii="Helvetica" w:eastAsiaTheme="majorEastAsia" w:hAnsi="Helvetica"/>
                <w:sz w:val="22"/>
                <w:szCs w:val="22"/>
              </w:rPr>
              <w:t xml:space="preserve">de la géographie des emplois qui est en France concentrée autour des grandes aires urbaines. S’ajoutent à cela les inégalités territoriales concernant les salaires car son assiette dépend </w:t>
            </w:r>
            <w:r w:rsidR="004A0FE3">
              <w:rPr>
                <w:rFonts w:ascii="Helvetica" w:eastAsiaTheme="majorEastAsia" w:hAnsi="Helvetica"/>
                <w:sz w:val="22"/>
                <w:szCs w:val="22"/>
              </w:rPr>
              <w:t>de la masse salariale</w:t>
            </w:r>
            <w:r>
              <w:rPr>
                <w:rFonts w:ascii="Helvetica" w:eastAsiaTheme="majorEastAsia" w:hAnsi="Helvetica"/>
                <w:sz w:val="22"/>
                <w:szCs w:val="22"/>
              </w:rPr>
              <w:t xml:space="preserve"> brut</w:t>
            </w:r>
            <w:r w:rsidR="004A0FE3">
              <w:rPr>
                <w:rFonts w:ascii="Helvetica" w:eastAsiaTheme="majorEastAsia" w:hAnsi="Helvetica"/>
                <w:sz w:val="22"/>
                <w:szCs w:val="22"/>
              </w:rPr>
              <w:t>e</w:t>
            </w:r>
            <w:r w:rsidR="00275DBE">
              <w:rPr>
                <w:rFonts w:ascii="Helvetica" w:eastAsiaTheme="majorEastAsia" w:hAnsi="Helvetica"/>
                <w:sz w:val="22"/>
                <w:szCs w:val="22"/>
              </w:rPr>
              <w:t>.</w:t>
            </w:r>
            <w:r>
              <w:rPr>
                <w:rFonts w:ascii="Helvetica" w:eastAsiaTheme="majorEastAsia" w:hAnsi="Helvetica"/>
                <w:sz w:val="22"/>
                <w:szCs w:val="22"/>
              </w:rPr>
              <w:t xml:space="preserve"> </w:t>
            </w:r>
            <w:r w:rsidR="00275DBE">
              <w:rPr>
                <w:rFonts w:ascii="Helvetica" w:eastAsiaTheme="majorEastAsia" w:hAnsi="Helvetica"/>
                <w:sz w:val="22"/>
                <w:szCs w:val="22"/>
              </w:rPr>
              <w:t>O</w:t>
            </w:r>
            <w:r>
              <w:rPr>
                <w:rFonts w:ascii="Helvetica" w:eastAsiaTheme="majorEastAsia" w:hAnsi="Helvetica"/>
                <w:sz w:val="22"/>
                <w:szCs w:val="22"/>
              </w:rPr>
              <w:t xml:space="preserve">r les </w:t>
            </w:r>
            <w:r w:rsidRPr="004A0FE3">
              <w:rPr>
                <w:rFonts w:ascii="Helvetica" w:eastAsiaTheme="majorEastAsia" w:hAnsi="Helvetica"/>
                <w:b/>
                <w:bCs/>
                <w:sz w:val="22"/>
                <w:szCs w:val="22"/>
              </w:rPr>
              <w:t>entreprises métropolitaines ont des salaires plus élevés que les entreprises rurales ou périurbaine</w:t>
            </w:r>
            <w:r>
              <w:rPr>
                <w:rFonts w:ascii="Helvetica" w:eastAsiaTheme="majorEastAsia" w:hAnsi="Helvetica"/>
                <w:sz w:val="22"/>
                <w:szCs w:val="22"/>
              </w:rPr>
              <w:t xml:space="preserve">s. » JP </w:t>
            </w:r>
            <w:proofErr w:type="spellStart"/>
            <w:r>
              <w:rPr>
                <w:rFonts w:ascii="Helvetica" w:eastAsiaTheme="majorEastAsia" w:hAnsi="Helvetica"/>
                <w:sz w:val="22"/>
                <w:szCs w:val="22"/>
              </w:rPr>
              <w:t>Coblentz</w:t>
            </w:r>
            <w:proofErr w:type="spellEnd"/>
          </w:p>
          <w:p w14:paraId="41E03D90" w14:textId="77777777" w:rsidR="0093198E" w:rsidRDefault="0093198E" w:rsidP="0093198E">
            <w:pPr>
              <w:spacing w:before="120" w:after="120"/>
              <w:jc w:val="both"/>
              <w:rPr>
                <w:rFonts w:ascii="Helvetica" w:eastAsiaTheme="majorEastAsia" w:hAnsi="Helvetica"/>
                <w:sz w:val="22"/>
                <w:szCs w:val="22"/>
              </w:rPr>
            </w:pPr>
          </w:p>
        </w:tc>
      </w:tr>
      <w:tr w:rsidR="0093198E" w14:paraId="7146E1F6" w14:textId="77777777" w:rsidTr="0093198E">
        <w:tc>
          <w:tcPr>
            <w:tcW w:w="3256" w:type="dxa"/>
          </w:tcPr>
          <w:p w14:paraId="2EEE79AF" w14:textId="1E4E541D" w:rsidR="00CF0E71" w:rsidRDefault="00CF0E71" w:rsidP="0093198E">
            <w:pPr>
              <w:spacing w:before="120" w:after="120"/>
              <w:rPr>
                <w:rFonts w:ascii="Helvetica" w:eastAsiaTheme="majorEastAsia" w:hAnsi="Helvetica"/>
                <w:sz w:val="22"/>
                <w:szCs w:val="22"/>
              </w:rPr>
            </w:pPr>
            <w:r>
              <w:rPr>
                <w:rFonts w:ascii="Helvetica" w:eastAsiaTheme="majorEastAsia" w:hAnsi="Helvetica"/>
                <w:sz w:val="22"/>
                <w:szCs w:val="22"/>
              </w:rPr>
              <w:t>Redistribution entre territoires infra AOM :</w:t>
            </w:r>
          </w:p>
          <w:p w14:paraId="1BD15E30" w14:textId="7AD6FC7C"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t xml:space="preserve">« A l’échelle locale, le VM </w:t>
            </w:r>
            <w:r w:rsidRPr="00DD1EEC">
              <w:rPr>
                <w:rFonts w:ascii="Helvetica" w:eastAsiaTheme="majorEastAsia" w:hAnsi="Helvetica"/>
                <w:b/>
                <w:bCs/>
                <w:sz w:val="22"/>
                <w:szCs w:val="22"/>
              </w:rPr>
              <w:t>permet de faire financer des services de mobilité à des communes qui n’ont pas d’entreprises</w:t>
            </w:r>
            <w:r w:rsidRPr="00DD1EEC">
              <w:rPr>
                <w:rFonts w:ascii="Helvetica" w:eastAsiaTheme="majorEastAsia" w:hAnsi="Helvetica"/>
                <w:sz w:val="22"/>
                <w:szCs w:val="22"/>
              </w:rPr>
              <w:t>. »</w:t>
            </w:r>
          </w:p>
        </w:tc>
        <w:tc>
          <w:tcPr>
            <w:tcW w:w="6088" w:type="dxa"/>
          </w:tcPr>
          <w:p w14:paraId="29CB252D" w14:textId="550D1084"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w:t>
            </w:r>
            <w:r w:rsidR="004A0FE3">
              <w:rPr>
                <w:rFonts w:ascii="Helvetica" w:eastAsiaTheme="majorEastAsia" w:hAnsi="Helvetica"/>
                <w:sz w:val="22"/>
                <w:szCs w:val="22"/>
              </w:rPr>
              <w:t>C’est vrai,</w:t>
            </w:r>
            <w:r>
              <w:rPr>
                <w:rFonts w:ascii="Helvetica" w:eastAsiaTheme="majorEastAsia" w:hAnsi="Helvetica"/>
                <w:sz w:val="22"/>
                <w:szCs w:val="22"/>
              </w:rPr>
              <w:t xml:space="preserve"> </w:t>
            </w:r>
            <w:r w:rsidR="004A0FE3">
              <w:rPr>
                <w:rFonts w:ascii="Helvetica" w:eastAsiaTheme="majorEastAsia" w:hAnsi="Helvetica"/>
                <w:sz w:val="22"/>
                <w:szCs w:val="22"/>
              </w:rPr>
              <w:t>mais il y a un revers à cette médaille</w:t>
            </w:r>
            <w:r>
              <w:rPr>
                <w:rFonts w:ascii="Helvetica" w:eastAsiaTheme="majorEastAsia" w:hAnsi="Helvetica"/>
                <w:sz w:val="22"/>
                <w:szCs w:val="22"/>
              </w:rPr>
              <w:t>. </w:t>
            </w:r>
            <w:r w:rsidR="00CF0E71">
              <w:rPr>
                <w:rFonts w:ascii="Helvetica" w:eastAsiaTheme="majorEastAsia" w:hAnsi="Helvetica"/>
                <w:sz w:val="22"/>
                <w:szCs w:val="22"/>
              </w:rPr>
              <w:t>Le VM sert désormais</w:t>
            </w:r>
            <w:r>
              <w:rPr>
                <w:rFonts w:ascii="Helvetica" w:eastAsiaTheme="majorEastAsia" w:hAnsi="Helvetica"/>
                <w:sz w:val="22"/>
                <w:szCs w:val="22"/>
              </w:rPr>
              <w:t xml:space="preserve"> à booster la coopération territoriale. </w:t>
            </w:r>
            <w:r w:rsidR="00CF0E71" w:rsidRPr="00CF0E71">
              <w:rPr>
                <w:rFonts w:ascii="Helvetica" w:eastAsiaTheme="majorEastAsia" w:hAnsi="Helvetica"/>
                <w:b/>
                <w:bCs/>
                <w:sz w:val="22"/>
                <w:szCs w:val="22"/>
              </w:rPr>
              <w:t>T</w:t>
            </w:r>
            <w:r w:rsidRPr="004A0FE3">
              <w:rPr>
                <w:rFonts w:ascii="Helvetica" w:eastAsiaTheme="majorEastAsia" w:hAnsi="Helvetica"/>
                <w:b/>
                <w:bCs/>
                <w:sz w:val="22"/>
                <w:szCs w:val="22"/>
              </w:rPr>
              <w:t>outes les communes se sont mises à demander des lignes</w:t>
            </w:r>
            <w:r>
              <w:rPr>
                <w:rFonts w:ascii="Helvetica" w:eastAsiaTheme="majorEastAsia" w:hAnsi="Helvetica"/>
                <w:sz w:val="22"/>
                <w:szCs w:val="22"/>
              </w:rPr>
              <w:t xml:space="preserve">, ce qui explique la baisse du rendement des TC dans beaucoup de territoires. » JM </w:t>
            </w:r>
            <w:proofErr w:type="spellStart"/>
            <w:r>
              <w:rPr>
                <w:rFonts w:ascii="Helvetica" w:eastAsiaTheme="majorEastAsia" w:hAnsi="Helvetica"/>
                <w:sz w:val="22"/>
                <w:szCs w:val="22"/>
              </w:rPr>
              <w:t>Offner</w:t>
            </w:r>
            <w:proofErr w:type="spellEnd"/>
          </w:p>
          <w:p w14:paraId="4A170C7D" w14:textId="05C626B9" w:rsidR="0093198E" w:rsidRDefault="0093198E" w:rsidP="0093198E">
            <w:pPr>
              <w:spacing w:before="120" w:after="120"/>
              <w:jc w:val="both"/>
              <w:rPr>
                <w:rFonts w:ascii="Helvetica" w:eastAsiaTheme="majorEastAsia" w:hAnsi="Helvetica"/>
                <w:sz w:val="22"/>
                <w:szCs w:val="22"/>
              </w:rPr>
            </w:pPr>
          </w:p>
        </w:tc>
      </w:tr>
      <w:tr w:rsidR="0093198E" w14:paraId="202A9FED" w14:textId="77777777" w:rsidTr="0093198E">
        <w:tc>
          <w:tcPr>
            <w:tcW w:w="3256" w:type="dxa"/>
          </w:tcPr>
          <w:p w14:paraId="02E7B1C5" w14:textId="722B52D0"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t xml:space="preserve">« Le VM s’adosse à la masse salariale des entreprises, en </w:t>
            </w:r>
            <w:r w:rsidRPr="00DD1EEC">
              <w:rPr>
                <w:rFonts w:ascii="Helvetica" w:eastAsiaTheme="majorEastAsia" w:hAnsi="Helvetica"/>
                <w:b/>
                <w:bCs/>
                <w:sz w:val="22"/>
                <w:szCs w:val="22"/>
              </w:rPr>
              <w:t>étant aveugle à la rentabilité de celles-ci. </w:t>
            </w:r>
            <w:r w:rsidRPr="00DD1EEC">
              <w:rPr>
                <w:rFonts w:ascii="Helvetica" w:eastAsiaTheme="majorEastAsia" w:hAnsi="Helvetica"/>
                <w:sz w:val="22"/>
                <w:szCs w:val="22"/>
              </w:rPr>
              <w:t xml:space="preserve">» </w:t>
            </w:r>
          </w:p>
        </w:tc>
        <w:tc>
          <w:tcPr>
            <w:tcW w:w="6088" w:type="dxa"/>
          </w:tcPr>
          <w:p w14:paraId="2F397182" w14:textId="4367ACDF" w:rsidR="0069487F"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w:t>
            </w:r>
            <w:r w:rsidR="004A0FE3">
              <w:rPr>
                <w:rFonts w:ascii="Helvetica" w:eastAsiaTheme="majorEastAsia" w:hAnsi="Helvetica"/>
                <w:sz w:val="22"/>
                <w:szCs w:val="22"/>
              </w:rPr>
              <w:t>C’est vrai, mais la</w:t>
            </w:r>
            <w:r>
              <w:rPr>
                <w:rFonts w:ascii="Helvetica" w:eastAsiaTheme="majorEastAsia" w:hAnsi="Helvetica"/>
                <w:sz w:val="22"/>
                <w:szCs w:val="22"/>
              </w:rPr>
              <w:t xml:space="preserve"> vertu de cet impôt sur les salaires brut est de </w:t>
            </w:r>
            <w:r w:rsidRPr="004A0FE3">
              <w:rPr>
                <w:rFonts w:ascii="Helvetica" w:eastAsiaTheme="majorEastAsia" w:hAnsi="Helvetica"/>
                <w:b/>
                <w:bCs/>
                <w:sz w:val="22"/>
                <w:szCs w:val="22"/>
              </w:rPr>
              <w:t>pouvoir compter sur des recettes stables</w:t>
            </w:r>
            <w:r>
              <w:rPr>
                <w:rFonts w:ascii="Helvetica" w:eastAsiaTheme="majorEastAsia" w:hAnsi="Helvetica"/>
                <w:sz w:val="22"/>
                <w:szCs w:val="22"/>
              </w:rPr>
              <w:t xml:space="preserve">. Si on l’adossait aux bénéfices des entreprises ce serait trop insécurisant pour les recettes des AOM. » CE </w:t>
            </w:r>
            <w:proofErr w:type="spellStart"/>
            <w:r>
              <w:rPr>
                <w:rFonts w:ascii="Helvetica" w:eastAsiaTheme="majorEastAsia" w:hAnsi="Helvetica"/>
                <w:sz w:val="22"/>
                <w:szCs w:val="22"/>
              </w:rPr>
              <w:t>Lemaignen</w:t>
            </w:r>
            <w:proofErr w:type="spellEnd"/>
            <w:r>
              <w:rPr>
                <w:rFonts w:ascii="Helvetica" w:eastAsiaTheme="majorEastAsia" w:hAnsi="Helvetica"/>
                <w:sz w:val="22"/>
                <w:szCs w:val="22"/>
              </w:rPr>
              <w:t xml:space="preserve">, </w:t>
            </w:r>
          </w:p>
          <w:p w14:paraId="0D9B76D6" w14:textId="77D6AE28" w:rsidR="0093198E" w:rsidRDefault="0093198E" w:rsidP="0093198E">
            <w:pPr>
              <w:spacing w:before="120" w:after="120"/>
              <w:rPr>
                <w:rFonts w:ascii="Helvetica" w:eastAsiaTheme="majorEastAsia" w:hAnsi="Helvetica"/>
                <w:sz w:val="22"/>
                <w:szCs w:val="22"/>
              </w:rPr>
            </w:pPr>
          </w:p>
        </w:tc>
      </w:tr>
      <w:tr w:rsidR="0093198E" w14:paraId="1B015F35" w14:textId="77777777" w:rsidTr="0093198E">
        <w:tc>
          <w:tcPr>
            <w:tcW w:w="3256" w:type="dxa"/>
          </w:tcPr>
          <w:p w14:paraId="1E4609B6" w14:textId="4FD33CE4"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t xml:space="preserve">« Les entreprises contribuent mais n’ont souvent </w:t>
            </w:r>
            <w:r w:rsidRPr="00DD1EEC">
              <w:rPr>
                <w:rFonts w:ascii="Helvetica" w:eastAsiaTheme="majorEastAsia" w:hAnsi="Helvetica"/>
                <w:b/>
                <w:bCs/>
                <w:sz w:val="22"/>
                <w:szCs w:val="22"/>
              </w:rPr>
              <w:t>pas accès aux services de transport financés »</w:t>
            </w:r>
          </w:p>
        </w:tc>
        <w:tc>
          <w:tcPr>
            <w:tcW w:w="6088" w:type="dxa"/>
          </w:tcPr>
          <w:p w14:paraId="2BAADD90" w14:textId="2932D9B4"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Le VM est un </w:t>
            </w:r>
            <w:r w:rsidRPr="004A0FE3">
              <w:rPr>
                <w:rFonts w:ascii="Helvetica" w:eastAsiaTheme="majorEastAsia" w:hAnsi="Helvetica"/>
                <w:b/>
                <w:bCs/>
                <w:sz w:val="22"/>
                <w:szCs w:val="22"/>
              </w:rPr>
              <w:t>impôt de production</w:t>
            </w:r>
            <w:r>
              <w:rPr>
                <w:rFonts w:ascii="Helvetica" w:eastAsiaTheme="majorEastAsia" w:hAnsi="Helvetica"/>
                <w:sz w:val="22"/>
                <w:szCs w:val="22"/>
              </w:rPr>
              <w:t xml:space="preserve">. Les entreprises n’ont pas de contrepartie à en attendre ! » CE </w:t>
            </w:r>
            <w:proofErr w:type="spellStart"/>
            <w:r>
              <w:rPr>
                <w:rFonts w:ascii="Helvetica" w:eastAsiaTheme="majorEastAsia" w:hAnsi="Helvetica"/>
                <w:sz w:val="22"/>
                <w:szCs w:val="22"/>
              </w:rPr>
              <w:t>Lemaignen</w:t>
            </w:r>
            <w:proofErr w:type="spellEnd"/>
          </w:p>
          <w:p w14:paraId="7FEF50F2" w14:textId="6F1A336C"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A Metz, les principales contributrices sont </w:t>
            </w:r>
            <w:proofErr w:type="spellStart"/>
            <w:r>
              <w:rPr>
                <w:rFonts w:ascii="Helvetica" w:eastAsiaTheme="majorEastAsia" w:hAnsi="Helvetica"/>
                <w:sz w:val="22"/>
                <w:szCs w:val="22"/>
              </w:rPr>
              <w:t>Stellantis</w:t>
            </w:r>
            <w:proofErr w:type="spellEnd"/>
            <w:r>
              <w:rPr>
                <w:rFonts w:ascii="Helvetica" w:eastAsiaTheme="majorEastAsia" w:hAnsi="Helvetica"/>
                <w:sz w:val="22"/>
                <w:szCs w:val="22"/>
              </w:rPr>
              <w:t xml:space="preserve"> et Amazon, situées dans des Zones d’Activités non desservies par des lignes TC. Pendant longtemps les entreprises ne demandaient rien, mais </w:t>
            </w:r>
            <w:r w:rsidRPr="004A0FE3">
              <w:rPr>
                <w:rFonts w:ascii="Helvetica" w:eastAsiaTheme="majorEastAsia" w:hAnsi="Helvetica"/>
                <w:b/>
                <w:bCs/>
                <w:sz w:val="22"/>
                <w:szCs w:val="22"/>
              </w:rPr>
              <w:t>comme elles commencent à avoir du mal à recruter -notamment des intérimaires- et à s’en plaindre</w:t>
            </w:r>
            <w:r>
              <w:rPr>
                <w:rFonts w:ascii="Helvetica" w:eastAsiaTheme="majorEastAsia" w:hAnsi="Helvetica"/>
                <w:sz w:val="22"/>
                <w:szCs w:val="22"/>
              </w:rPr>
              <w:t xml:space="preserve">. » B. </w:t>
            </w:r>
            <w:proofErr w:type="spellStart"/>
            <w:r>
              <w:rPr>
                <w:rFonts w:ascii="Helvetica" w:eastAsiaTheme="majorEastAsia" w:hAnsi="Helvetica"/>
                <w:sz w:val="22"/>
                <w:szCs w:val="22"/>
              </w:rPr>
              <w:t>Agamennone</w:t>
            </w:r>
            <w:proofErr w:type="spellEnd"/>
          </w:p>
        </w:tc>
      </w:tr>
      <w:tr w:rsidR="0093198E" w14:paraId="7A0A1815" w14:textId="77777777" w:rsidTr="0093198E">
        <w:tc>
          <w:tcPr>
            <w:tcW w:w="3256" w:type="dxa"/>
          </w:tcPr>
          <w:p w14:paraId="1EAE4182" w14:textId="0A2543C1"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t xml:space="preserve">« Le VM creuse </w:t>
            </w:r>
            <w:r w:rsidRPr="00DD1EEC">
              <w:rPr>
                <w:rFonts w:ascii="Helvetica" w:eastAsiaTheme="majorEastAsia" w:hAnsi="Helvetica"/>
                <w:b/>
                <w:bCs/>
                <w:sz w:val="22"/>
                <w:szCs w:val="22"/>
              </w:rPr>
              <w:t>l’écart entre les usagers</w:t>
            </w:r>
            <w:r w:rsidRPr="00DD1EEC">
              <w:rPr>
                <w:rFonts w:ascii="Helvetica" w:eastAsiaTheme="majorEastAsia" w:hAnsi="Helvetica"/>
                <w:sz w:val="22"/>
                <w:szCs w:val="22"/>
              </w:rPr>
              <w:t xml:space="preserve"> (qui ne contribuent que très peu au financement) </w:t>
            </w:r>
            <w:r w:rsidRPr="00DD1EEC">
              <w:rPr>
                <w:rFonts w:ascii="Helvetica" w:eastAsiaTheme="majorEastAsia" w:hAnsi="Helvetica"/>
                <w:b/>
                <w:bCs/>
                <w:sz w:val="22"/>
                <w:szCs w:val="22"/>
              </w:rPr>
              <w:t>et les salariés</w:t>
            </w:r>
            <w:r w:rsidRPr="00DD1EEC">
              <w:rPr>
                <w:rFonts w:ascii="Helvetica" w:eastAsiaTheme="majorEastAsia" w:hAnsi="Helvetica"/>
                <w:sz w:val="22"/>
                <w:szCs w:val="22"/>
              </w:rPr>
              <w:t xml:space="preserve"> (qui </w:t>
            </w:r>
            <w:r w:rsidR="004A0FE3">
              <w:rPr>
                <w:rFonts w:ascii="Helvetica" w:eastAsiaTheme="majorEastAsia" w:hAnsi="Helvetica"/>
                <w:sz w:val="22"/>
                <w:szCs w:val="22"/>
              </w:rPr>
              <w:t>n’</w:t>
            </w:r>
            <w:r w:rsidRPr="00DD1EEC">
              <w:rPr>
                <w:rFonts w:ascii="Helvetica" w:eastAsiaTheme="majorEastAsia" w:hAnsi="Helvetica"/>
                <w:sz w:val="22"/>
                <w:szCs w:val="22"/>
              </w:rPr>
              <w:t>utilisent pas beaucoup</w:t>
            </w:r>
            <w:r w:rsidR="004A0FE3">
              <w:rPr>
                <w:rFonts w:ascii="Helvetica" w:eastAsiaTheme="majorEastAsia" w:hAnsi="Helvetica"/>
                <w:sz w:val="22"/>
                <w:szCs w:val="22"/>
              </w:rPr>
              <w:t xml:space="preserve"> les TC</w:t>
            </w:r>
            <w:r w:rsidRPr="00DD1EEC">
              <w:rPr>
                <w:rFonts w:ascii="Helvetica" w:eastAsiaTheme="majorEastAsia" w:hAnsi="Helvetica"/>
                <w:sz w:val="22"/>
                <w:szCs w:val="22"/>
              </w:rPr>
              <w:t>) »</w:t>
            </w:r>
          </w:p>
        </w:tc>
        <w:tc>
          <w:tcPr>
            <w:tcW w:w="6088" w:type="dxa"/>
          </w:tcPr>
          <w:p w14:paraId="7CE82AAE" w14:textId="0889E546"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w:t>
            </w:r>
            <w:r w:rsidR="004A0FE3">
              <w:rPr>
                <w:rFonts w:ascii="Helvetica" w:eastAsiaTheme="majorEastAsia" w:hAnsi="Helvetica"/>
                <w:sz w:val="22"/>
                <w:szCs w:val="22"/>
              </w:rPr>
              <w:t xml:space="preserve">Oui ! </w:t>
            </w:r>
            <w:r>
              <w:rPr>
                <w:rFonts w:ascii="Helvetica" w:eastAsiaTheme="majorEastAsia" w:hAnsi="Helvetica"/>
                <w:sz w:val="22"/>
                <w:szCs w:val="22"/>
              </w:rPr>
              <w:t xml:space="preserve">Nous sommes un cas unique en Europe : nous choisissons de ne presque pas faire payer les usagers, contrairement à l’Allemagne ou au Royaume-Uni. Les </w:t>
            </w:r>
            <w:r w:rsidRPr="004A0FE3">
              <w:rPr>
                <w:rFonts w:ascii="Helvetica" w:eastAsiaTheme="majorEastAsia" w:hAnsi="Helvetica"/>
                <w:b/>
                <w:bCs/>
                <w:sz w:val="22"/>
                <w:szCs w:val="22"/>
              </w:rPr>
              <w:t>tarifs des transports collectifs augmentent moins vite que l’inflation</w:t>
            </w:r>
            <w:r>
              <w:rPr>
                <w:rFonts w:ascii="Helvetica" w:eastAsiaTheme="majorEastAsia" w:hAnsi="Helvetica"/>
                <w:sz w:val="22"/>
                <w:szCs w:val="22"/>
              </w:rPr>
              <w:t xml:space="preserve"> (ce qui n’est pas le cas des </w:t>
            </w:r>
            <w:r w:rsidR="004A0FE3">
              <w:rPr>
                <w:rFonts w:ascii="Helvetica" w:eastAsiaTheme="majorEastAsia" w:hAnsi="Helvetica"/>
                <w:sz w:val="22"/>
                <w:szCs w:val="22"/>
              </w:rPr>
              <w:t xml:space="preserve">tarifs de </w:t>
            </w:r>
            <w:r>
              <w:rPr>
                <w:rFonts w:ascii="Helvetica" w:eastAsiaTheme="majorEastAsia" w:hAnsi="Helvetica"/>
                <w:sz w:val="22"/>
                <w:szCs w:val="22"/>
              </w:rPr>
              <w:t>cantine, de l’eau, …). Et pourtant l’offre</w:t>
            </w:r>
            <w:r w:rsidR="004A0FE3">
              <w:rPr>
                <w:rFonts w:ascii="Helvetica" w:eastAsiaTheme="majorEastAsia" w:hAnsi="Helvetica"/>
                <w:sz w:val="22"/>
                <w:szCs w:val="22"/>
              </w:rPr>
              <w:t xml:space="preserve"> de TC</w:t>
            </w:r>
            <w:r>
              <w:rPr>
                <w:rFonts w:ascii="Helvetica" w:eastAsiaTheme="majorEastAsia" w:hAnsi="Helvetica"/>
                <w:sz w:val="22"/>
                <w:szCs w:val="22"/>
              </w:rPr>
              <w:t xml:space="preserve"> augmente ! Ce système est effectivement à bout de souffle</w:t>
            </w:r>
            <w:r w:rsidR="004A0FE3">
              <w:rPr>
                <w:rFonts w:ascii="Helvetica" w:eastAsiaTheme="majorEastAsia" w:hAnsi="Helvetica"/>
                <w:sz w:val="22"/>
                <w:szCs w:val="22"/>
              </w:rPr>
              <w:t>.</w:t>
            </w:r>
            <w:r>
              <w:rPr>
                <w:rFonts w:ascii="Helvetica" w:eastAsiaTheme="majorEastAsia" w:hAnsi="Helvetica"/>
                <w:sz w:val="22"/>
                <w:szCs w:val="22"/>
              </w:rPr>
              <w:t xml:space="preserve"> » CE </w:t>
            </w:r>
            <w:proofErr w:type="spellStart"/>
            <w:r>
              <w:rPr>
                <w:rFonts w:ascii="Helvetica" w:eastAsiaTheme="majorEastAsia" w:hAnsi="Helvetica"/>
                <w:sz w:val="22"/>
                <w:szCs w:val="22"/>
              </w:rPr>
              <w:t>Lemaignen</w:t>
            </w:r>
            <w:proofErr w:type="spellEnd"/>
            <w:r>
              <w:rPr>
                <w:rFonts w:ascii="Helvetica" w:eastAsiaTheme="majorEastAsia" w:hAnsi="Helvetica"/>
                <w:sz w:val="22"/>
                <w:szCs w:val="22"/>
              </w:rPr>
              <w:t xml:space="preserve"> </w:t>
            </w:r>
          </w:p>
          <w:p w14:paraId="1E13D61F" w14:textId="52364F37"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Plus de 2/3 des usagers voyagent à titre réduit ou gratuit. L’effort est concentré sur les entreprises, et donc sur les actifs. » T </w:t>
            </w:r>
            <w:proofErr w:type="spellStart"/>
            <w:r>
              <w:rPr>
                <w:rFonts w:ascii="Helvetica" w:eastAsiaTheme="majorEastAsia" w:hAnsi="Helvetica"/>
                <w:sz w:val="22"/>
                <w:szCs w:val="22"/>
              </w:rPr>
              <w:t>Ledrich</w:t>
            </w:r>
            <w:proofErr w:type="spellEnd"/>
            <w:r>
              <w:rPr>
                <w:rFonts w:ascii="Helvetica" w:eastAsiaTheme="majorEastAsia" w:hAnsi="Helvetica"/>
                <w:sz w:val="22"/>
                <w:szCs w:val="22"/>
              </w:rPr>
              <w:t xml:space="preserve"> </w:t>
            </w:r>
          </w:p>
        </w:tc>
      </w:tr>
      <w:tr w:rsidR="0093198E" w14:paraId="2F9FCB2F" w14:textId="77777777" w:rsidTr="0093198E">
        <w:tc>
          <w:tcPr>
            <w:tcW w:w="3256" w:type="dxa"/>
          </w:tcPr>
          <w:p w14:paraId="2F5CE363" w14:textId="719A059A" w:rsidR="0093198E" w:rsidRPr="00DD1EEC" w:rsidRDefault="0093198E" w:rsidP="0093198E">
            <w:pPr>
              <w:spacing w:before="120" w:after="120"/>
              <w:rPr>
                <w:rFonts w:ascii="Helvetica" w:eastAsiaTheme="majorEastAsia" w:hAnsi="Helvetica"/>
                <w:sz w:val="22"/>
                <w:szCs w:val="22"/>
              </w:rPr>
            </w:pPr>
            <w:r w:rsidRPr="00DD1EEC">
              <w:rPr>
                <w:rFonts w:ascii="Helvetica" w:eastAsiaTheme="majorEastAsia" w:hAnsi="Helvetica"/>
                <w:sz w:val="22"/>
                <w:szCs w:val="22"/>
              </w:rPr>
              <w:lastRenderedPageBreak/>
              <w:t xml:space="preserve">« Le VM augmente ce qui </w:t>
            </w:r>
            <w:r w:rsidR="00387527">
              <w:rPr>
                <w:rFonts w:ascii="Helvetica" w:eastAsiaTheme="majorEastAsia" w:hAnsi="Helvetica"/>
                <w:b/>
                <w:bCs/>
                <w:sz w:val="22"/>
                <w:szCs w:val="22"/>
              </w:rPr>
              <w:t xml:space="preserve">nourrit </w:t>
            </w:r>
            <w:r w:rsidRPr="00DD1EEC">
              <w:rPr>
                <w:rFonts w:ascii="Helvetica" w:eastAsiaTheme="majorEastAsia" w:hAnsi="Helvetica"/>
                <w:b/>
                <w:bCs/>
                <w:sz w:val="22"/>
                <w:szCs w:val="22"/>
              </w:rPr>
              <w:t>la colère des entreprises.</w:t>
            </w:r>
            <w:r w:rsidRPr="00DD1EEC">
              <w:rPr>
                <w:rFonts w:ascii="Helvetica" w:eastAsiaTheme="majorEastAsia" w:hAnsi="Helvetica"/>
                <w:sz w:val="22"/>
                <w:szCs w:val="22"/>
              </w:rPr>
              <w:t> »</w:t>
            </w:r>
          </w:p>
        </w:tc>
        <w:tc>
          <w:tcPr>
            <w:tcW w:w="6088" w:type="dxa"/>
          </w:tcPr>
          <w:p w14:paraId="13F27548" w14:textId="45E772C0"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w:t>
            </w:r>
            <w:r w:rsidR="0069487F">
              <w:rPr>
                <w:rFonts w:ascii="Helvetica" w:eastAsiaTheme="majorEastAsia" w:hAnsi="Helvetica"/>
                <w:sz w:val="22"/>
                <w:szCs w:val="22"/>
              </w:rPr>
              <w:t>Certes le</w:t>
            </w:r>
            <w:r>
              <w:rPr>
                <w:rFonts w:ascii="Helvetica" w:eastAsiaTheme="majorEastAsia" w:hAnsi="Helvetica"/>
                <w:sz w:val="22"/>
                <w:szCs w:val="22"/>
              </w:rPr>
              <w:t xml:space="preserve"> VM augmente et est désormais le premier impôt perçu par les intercommunalités. Mais il faut remettre cela en perspective des </w:t>
            </w:r>
            <w:r w:rsidRPr="004A0FE3">
              <w:rPr>
                <w:rFonts w:ascii="Helvetica" w:eastAsiaTheme="majorEastAsia" w:hAnsi="Helvetica"/>
                <w:b/>
                <w:bCs/>
                <w:sz w:val="22"/>
                <w:szCs w:val="22"/>
              </w:rPr>
              <w:t>autres impôts locaux sur les entreprises, qui sont en forte diminution</w:t>
            </w:r>
            <w:r>
              <w:rPr>
                <w:rFonts w:ascii="Helvetica" w:eastAsiaTheme="majorEastAsia" w:hAnsi="Helvetica"/>
                <w:sz w:val="22"/>
                <w:szCs w:val="22"/>
              </w:rPr>
              <w:t xml:space="preserve"> (baisse de la CFE sur l’industrie et de la CVAE / suppression de la taxe pro</w:t>
            </w:r>
            <w:r w:rsidR="004A0FE3">
              <w:rPr>
                <w:rFonts w:ascii="Helvetica" w:eastAsiaTheme="majorEastAsia" w:hAnsi="Helvetica"/>
                <w:sz w:val="22"/>
                <w:szCs w:val="22"/>
              </w:rPr>
              <w:t>fessionnelle</w:t>
            </w:r>
            <w:r>
              <w:rPr>
                <w:rFonts w:ascii="Helvetica" w:eastAsiaTheme="majorEastAsia" w:hAnsi="Helvetica"/>
                <w:sz w:val="22"/>
                <w:szCs w:val="22"/>
              </w:rPr>
              <w:t>…)</w:t>
            </w:r>
            <w:r w:rsidR="0069487F">
              <w:rPr>
                <w:rFonts w:ascii="Helvetica" w:eastAsiaTheme="majorEastAsia" w:hAnsi="Helvetica"/>
                <w:sz w:val="22"/>
                <w:szCs w:val="22"/>
              </w:rPr>
              <w:t> ».</w:t>
            </w:r>
            <w:r>
              <w:rPr>
                <w:rFonts w:ascii="Helvetica" w:eastAsiaTheme="majorEastAsia" w:hAnsi="Helvetica"/>
                <w:sz w:val="22"/>
                <w:szCs w:val="22"/>
              </w:rPr>
              <w:t xml:space="preserve"> JP </w:t>
            </w:r>
            <w:proofErr w:type="spellStart"/>
            <w:r>
              <w:rPr>
                <w:rFonts w:ascii="Helvetica" w:eastAsiaTheme="majorEastAsia" w:hAnsi="Helvetica"/>
                <w:sz w:val="22"/>
                <w:szCs w:val="22"/>
              </w:rPr>
              <w:t>Coblentz</w:t>
            </w:r>
            <w:proofErr w:type="spellEnd"/>
          </w:p>
          <w:p w14:paraId="3EA3090A" w14:textId="3520EE24"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Il n’est acquitté que par 10% des entreprises (celles de plus de 11 salariés). Les petites entreprises sont bénéficiaires nettes. Et les </w:t>
            </w:r>
            <w:r w:rsidRPr="004A0FE3">
              <w:rPr>
                <w:rFonts w:ascii="Helvetica" w:eastAsiaTheme="majorEastAsia" w:hAnsi="Helvetica"/>
                <w:b/>
                <w:bCs/>
                <w:sz w:val="22"/>
                <w:szCs w:val="22"/>
              </w:rPr>
              <w:t>établissements publics</w:t>
            </w:r>
            <w:r>
              <w:rPr>
                <w:rFonts w:ascii="Helvetica" w:eastAsiaTheme="majorEastAsia" w:hAnsi="Helvetica"/>
                <w:sz w:val="22"/>
                <w:szCs w:val="22"/>
              </w:rPr>
              <w:t xml:space="preserve"> contribuent </w:t>
            </w:r>
            <w:r w:rsidR="004A0FE3">
              <w:rPr>
                <w:rFonts w:ascii="Helvetica" w:eastAsiaTheme="majorEastAsia" w:hAnsi="Helvetica"/>
                <w:sz w:val="22"/>
                <w:szCs w:val="22"/>
              </w:rPr>
              <w:t xml:space="preserve">aussi </w:t>
            </w:r>
            <w:r>
              <w:rPr>
                <w:rFonts w:ascii="Helvetica" w:eastAsiaTheme="majorEastAsia" w:hAnsi="Helvetica"/>
                <w:sz w:val="22"/>
                <w:szCs w:val="22"/>
              </w:rPr>
              <w:t>fortement</w:t>
            </w:r>
            <w:r w:rsidR="004A0FE3">
              <w:rPr>
                <w:rFonts w:ascii="Helvetica" w:eastAsiaTheme="majorEastAsia" w:hAnsi="Helvetica"/>
                <w:sz w:val="22"/>
                <w:szCs w:val="22"/>
              </w:rPr>
              <w:t xml:space="preserve"> car ce sont de gros pourvoyeurs d’emplois.</w:t>
            </w:r>
            <w:r>
              <w:rPr>
                <w:rFonts w:ascii="Helvetica" w:eastAsiaTheme="majorEastAsia" w:hAnsi="Helvetica"/>
                <w:sz w:val="22"/>
                <w:szCs w:val="22"/>
              </w:rPr>
              <w:t xml:space="preserve"> » CE </w:t>
            </w:r>
            <w:proofErr w:type="spellStart"/>
            <w:r>
              <w:rPr>
                <w:rFonts w:ascii="Helvetica" w:eastAsiaTheme="majorEastAsia" w:hAnsi="Helvetica"/>
                <w:sz w:val="22"/>
                <w:szCs w:val="22"/>
              </w:rPr>
              <w:t>Lemaignen</w:t>
            </w:r>
            <w:proofErr w:type="spellEnd"/>
          </w:p>
          <w:p w14:paraId="198C1F77" w14:textId="7A4F1910" w:rsidR="0093198E" w:rsidRDefault="0093198E" w:rsidP="0093198E">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 Ce qui </w:t>
            </w:r>
            <w:r w:rsidR="00387527">
              <w:rPr>
                <w:rFonts w:ascii="Helvetica" w:eastAsiaTheme="majorEastAsia" w:hAnsi="Helvetica"/>
                <w:sz w:val="22"/>
                <w:szCs w:val="22"/>
              </w:rPr>
              <w:t xml:space="preserve">nourrit </w:t>
            </w:r>
            <w:r>
              <w:rPr>
                <w:rFonts w:ascii="Helvetica" w:eastAsiaTheme="majorEastAsia" w:hAnsi="Helvetica"/>
                <w:sz w:val="22"/>
                <w:szCs w:val="22"/>
              </w:rPr>
              <w:t xml:space="preserve">la colère des entreprises, c’est de ne pas avoir notre mot à dire dans la </w:t>
            </w:r>
            <w:r w:rsidRPr="004A0FE3">
              <w:rPr>
                <w:rFonts w:ascii="Helvetica" w:eastAsiaTheme="majorEastAsia" w:hAnsi="Helvetica"/>
                <w:b/>
                <w:bCs/>
                <w:sz w:val="22"/>
                <w:szCs w:val="22"/>
              </w:rPr>
              <w:t>gouvernance</w:t>
            </w:r>
            <w:r>
              <w:rPr>
                <w:rFonts w:ascii="Helvetica" w:eastAsiaTheme="majorEastAsia" w:hAnsi="Helvetica"/>
                <w:sz w:val="22"/>
                <w:szCs w:val="22"/>
              </w:rPr>
              <w:t xml:space="preserve"> » T </w:t>
            </w:r>
            <w:proofErr w:type="spellStart"/>
            <w:r>
              <w:rPr>
                <w:rFonts w:ascii="Helvetica" w:eastAsiaTheme="majorEastAsia" w:hAnsi="Helvetica"/>
                <w:sz w:val="22"/>
                <w:szCs w:val="22"/>
              </w:rPr>
              <w:t>Ledrich</w:t>
            </w:r>
            <w:proofErr w:type="spellEnd"/>
          </w:p>
        </w:tc>
      </w:tr>
    </w:tbl>
    <w:p w14:paraId="3ED5BE0E" w14:textId="77777777" w:rsidR="0093198E" w:rsidRDefault="0093198E" w:rsidP="0093198E">
      <w:pPr>
        <w:spacing w:before="120" w:after="120"/>
        <w:jc w:val="both"/>
        <w:rPr>
          <w:rFonts w:ascii="Helvetica" w:eastAsiaTheme="majorEastAsia" w:hAnsi="Helvetica"/>
          <w:sz w:val="22"/>
          <w:szCs w:val="22"/>
        </w:rPr>
      </w:pPr>
    </w:p>
    <w:p w14:paraId="382F900E" w14:textId="2F46BB5B" w:rsidR="0069487F" w:rsidRPr="0069487F" w:rsidRDefault="0069487F" w:rsidP="0069487F">
      <w:pPr>
        <w:spacing w:before="120" w:after="120"/>
        <w:jc w:val="both"/>
        <w:rPr>
          <w:rFonts w:ascii="Helvetica" w:eastAsiaTheme="majorEastAsia" w:hAnsi="Helvetica" w:cstheme="majorBidi"/>
          <w:b/>
          <w:iCs/>
          <w:color w:val="000000" w:themeColor="text1"/>
        </w:rPr>
      </w:pPr>
      <w:r>
        <w:rPr>
          <w:rFonts w:ascii="Helvetica" w:eastAsiaTheme="majorEastAsia" w:hAnsi="Helvetica" w:cstheme="majorBidi"/>
          <w:b/>
          <w:iCs/>
          <w:color w:val="000000" w:themeColor="text1"/>
        </w:rPr>
        <w:t xml:space="preserve">Grand Paris Express, SERM : </w:t>
      </w:r>
      <w:r w:rsidR="006C73EA">
        <w:rPr>
          <w:rFonts w:ascii="Helvetica" w:eastAsiaTheme="majorEastAsia" w:hAnsi="Helvetica" w:cstheme="majorBidi"/>
          <w:b/>
          <w:iCs/>
          <w:color w:val="000000" w:themeColor="text1"/>
        </w:rPr>
        <w:t>« </w:t>
      </w:r>
      <w:r>
        <w:rPr>
          <w:rFonts w:ascii="Helvetica" w:eastAsiaTheme="majorEastAsia" w:hAnsi="Helvetica" w:cstheme="majorBidi"/>
          <w:b/>
          <w:iCs/>
          <w:color w:val="000000" w:themeColor="text1"/>
        </w:rPr>
        <w:t>le bonheur est dans le prêt ?</w:t>
      </w:r>
      <w:r w:rsidR="006C73EA">
        <w:rPr>
          <w:rFonts w:ascii="Helvetica" w:eastAsiaTheme="majorEastAsia" w:hAnsi="Helvetica" w:cstheme="majorBidi"/>
          <w:b/>
          <w:iCs/>
          <w:color w:val="000000" w:themeColor="text1"/>
        </w:rPr>
        <w:t> »</w:t>
      </w:r>
      <w:r>
        <w:rPr>
          <w:rFonts w:ascii="Helvetica" w:eastAsiaTheme="majorEastAsia" w:hAnsi="Helvetica" w:cstheme="majorBidi"/>
          <w:b/>
          <w:iCs/>
          <w:color w:val="000000" w:themeColor="text1"/>
        </w:rPr>
        <w:t xml:space="preserve"> (</w:t>
      </w:r>
      <w:proofErr w:type="spellStart"/>
      <w:r>
        <w:rPr>
          <w:rFonts w:ascii="Helvetica" w:eastAsiaTheme="majorEastAsia" w:hAnsi="Helvetica" w:cstheme="majorBidi"/>
          <w:b/>
          <w:iCs/>
          <w:color w:val="000000" w:themeColor="text1"/>
        </w:rPr>
        <w:t>Orfeuil</w:t>
      </w:r>
      <w:proofErr w:type="spellEnd"/>
      <w:r>
        <w:rPr>
          <w:rFonts w:ascii="Helvetica" w:eastAsiaTheme="majorEastAsia" w:hAnsi="Helvetica" w:cstheme="majorBidi"/>
          <w:b/>
          <w:iCs/>
          <w:color w:val="000000" w:themeColor="text1"/>
        </w:rPr>
        <w:t>)</w:t>
      </w:r>
    </w:p>
    <w:p w14:paraId="7579EB8E" w14:textId="0F111AD4" w:rsidR="0069487F" w:rsidRDefault="0069487F" w:rsidP="0069487F">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4A0FE3">
        <w:rPr>
          <w:rFonts w:ascii="Helvetica" w:eastAsiaTheme="majorEastAsia" w:hAnsi="Helvetica"/>
          <w:sz w:val="22"/>
          <w:szCs w:val="22"/>
        </w:rPr>
        <w:t xml:space="preserve">Désormais, </w:t>
      </w:r>
      <w:r w:rsidR="004A0FE3" w:rsidRPr="0069487F">
        <w:rPr>
          <w:rFonts w:ascii="Helvetica" w:eastAsiaTheme="majorEastAsia" w:hAnsi="Helvetica"/>
          <w:sz w:val="22"/>
          <w:szCs w:val="22"/>
        </w:rPr>
        <w:t>la capacité de financement détermine la nature du projet</w:t>
      </w:r>
      <w:r w:rsidR="004A0FE3">
        <w:rPr>
          <w:rFonts w:ascii="Helvetica" w:eastAsiaTheme="majorEastAsia" w:hAnsi="Helvetica"/>
          <w:sz w:val="22"/>
          <w:szCs w:val="22"/>
        </w:rPr>
        <w:t xml:space="preserve">. </w:t>
      </w:r>
      <w:r>
        <w:rPr>
          <w:rFonts w:ascii="Helvetica" w:eastAsiaTheme="majorEastAsia" w:hAnsi="Helvetica"/>
          <w:sz w:val="22"/>
          <w:szCs w:val="22"/>
        </w:rPr>
        <w:t xml:space="preserve">« Le GPE est passé d’un projet </w:t>
      </w:r>
      <w:r w:rsidRPr="004A0FE3">
        <w:rPr>
          <w:rFonts w:ascii="Helvetica" w:eastAsiaTheme="majorEastAsia" w:hAnsi="Helvetica"/>
          <w:b/>
          <w:bCs/>
          <w:sz w:val="22"/>
          <w:szCs w:val="22"/>
        </w:rPr>
        <w:t>peu co</w:t>
      </w:r>
      <w:r w:rsidR="00DD1EEC" w:rsidRPr="004A0FE3">
        <w:rPr>
          <w:rFonts w:ascii="Helvetica" w:eastAsiaTheme="majorEastAsia" w:hAnsi="Helvetica"/>
          <w:b/>
          <w:bCs/>
          <w:sz w:val="22"/>
          <w:szCs w:val="22"/>
        </w:rPr>
        <w:t>û</w:t>
      </w:r>
      <w:r w:rsidRPr="004A0FE3">
        <w:rPr>
          <w:rFonts w:ascii="Helvetica" w:eastAsiaTheme="majorEastAsia" w:hAnsi="Helvetica"/>
          <w:b/>
          <w:bCs/>
          <w:sz w:val="22"/>
          <w:szCs w:val="22"/>
        </w:rPr>
        <w:t>teux et non finançable à un projet finançable</w:t>
      </w:r>
      <w:r w:rsidR="00CF0E71">
        <w:rPr>
          <w:rFonts w:ascii="Helvetica" w:eastAsiaTheme="majorEastAsia" w:hAnsi="Helvetica"/>
          <w:b/>
          <w:bCs/>
          <w:sz w:val="22"/>
          <w:szCs w:val="22"/>
        </w:rPr>
        <w:t xml:space="preserve"> et donc très couteux</w:t>
      </w:r>
      <w:r>
        <w:rPr>
          <w:rFonts w:ascii="Helvetica" w:eastAsiaTheme="majorEastAsia" w:hAnsi="Helvetica"/>
          <w:sz w:val="22"/>
          <w:szCs w:val="22"/>
        </w:rPr>
        <w:t xml:space="preserve">. » (JP </w:t>
      </w:r>
      <w:proofErr w:type="spellStart"/>
      <w:r>
        <w:rPr>
          <w:rFonts w:ascii="Helvetica" w:eastAsiaTheme="majorEastAsia" w:hAnsi="Helvetica"/>
          <w:sz w:val="22"/>
          <w:szCs w:val="22"/>
        </w:rPr>
        <w:t>Orfeuil</w:t>
      </w:r>
      <w:proofErr w:type="spellEnd"/>
      <w:r>
        <w:rPr>
          <w:rFonts w:ascii="Helvetica" w:eastAsiaTheme="majorEastAsia" w:hAnsi="Helvetica"/>
          <w:sz w:val="22"/>
          <w:szCs w:val="22"/>
        </w:rPr>
        <w:t xml:space="preserve">) </w:t>
      </w:r>
    </w:p>
    <w:p w14:paraId="3C67204D" w14:textId="2D1F6F96" w:rsidR="0069487F" w:rsidRPr="0069487F" w:rsidRDefault="0069487F" w:rsidP="0069487F">
      <w:pPr>
        <w:spacing w:before="120" w:after="120"/>
        <w:jc w:val="both"/>
        <w:rPr>
          <w:rFonts w:ascii="Helvetica" w:eastAsiaTheme="majorEastAsia" w:hAnsi="Helvetica"/>
          <w:sz w:val="22"/>
          <w:szCs w:val="22"/>
        </w:rPr>
      </w:pPr>
      <w:r>
        <w:rPr>
          <w:rFonts w:ascii="Helvetica" w:eastAsiaTheme="majorEastAsia" w:hAnsi="Helvetica"/>
          <w:sz w:val="22"/>
          <w:szCs w:val="22"/>
        </w:rPr>
        <w:t>&gt; Le modèle G</w:t>
      </w:r>
      <w:r w:rsidR="00CF0E71">
        <w:rPr>
          <w:rFonts w:ascii="Helvetica" w:eastAsiaTheme="majorEastAsia" w:hAnsi="Helvetica"/>
          <w:sz w:val="22"/>
          <w:szCs w:val="22"/>
        </w:rPr>
        <w:t xml:space="preserve">rand </w:t>
      </w:r>
      <w:r>
        <w:rPr>
          <w:rFonts w:ascii="Helvetica" w:eastAsiaTheme="majorEastAsia" w:hAnsi="Helvetica"/>
          <w:sz w:val="22"/>
          <w:szCs w:val="22"/>
        </w:rPr>
        <w:t>P</w:t>
      </w:r>
      <w:r w:rsidR="00CF0E71">
        <w:rPr>
          <w:rFonts w:ascii="Helvetica" w:eastAsiaTheme="majorEastAsia" w:hAnsi="Helvetica"/>
          <w:sz w:val="22"/>
          <w:szCs w:val="22"/>
        </w:rPr>
        <w:t xml:space="preserve">aris </w:t>
      </w:r>
      <w:r>
        <w:rPr>
          <w:rFonts w:ascii="Helvetica" w:eastAsiaTheme="majorEastAsia" w:hAnsi="Helvetica"/>
          <w:sz w:val="22"/>
          <w:szCs w:val="22"/>
        </w:rPr>
        <w:t>E</w:t>
      </w:r>
      <w:r w:rsidR="00CF0E71">
        <w:rPr>
          <w:rFonts w:ascii="Helvetica" w:eastAsiaTheme="majorEastAsia" w:hAnsi="Helvetica"/>
          <w:sz w:val="22"/>
          <w:szCs w:val="22"/>
        </w:rPr>
        <w:t>xpress</w:t>
      </w:r>
      <w:r>
        <w:rPr>
          <w:rFonts w:ascii="Helvetica" w:eastAsiaTheme="majorEastAsia" w:hAnsi="Helvetica"/>
          <w:sz w:val="22"/>
          <w:szCs w:val="22"/>
        </w:rPr>
        <w:t xml:space="preserve"> s’appuie sur </w:t>
      </w:r>
      <w:r w:rsidRPr="0069487F">
        <w:rPr>
          <w:rFonts w:ascii="Helvetica" w:eastAsiaTheme="majorEastAsia" w:hAnsi="Helvetica"/>
          <w:sz w:val="22"/>
          <w:szCs w:val="22"/>
        </w:rPr>
        <w:t>une dette, garantie par l’</w:t>
      </w:r>
      <w:r w:rsidR="004A0FE3" w:rsidRPr="0069487F">
        <w:rPr>
          <w:rFonts w:ascii="Helvetica" w:eastAsiaTheme="majorEastAsia" w:hAnsi="Helvetica"/>
          <w:sz w:val="22"/>
          <w:szCs w:val="22"/>
        </w:rPr>
        <w:t>État</w:t>
      </w:r>
      <w:r w:rsidRPr="0069487F">
        <w:rPr>
          <w:rFonts w:ascii="Helvetica" w:eastAsiaTheme="majorEastAsia" w:hAnsi="Helvetica"/>
          <w:sz w:val="22"/>
          <w:szCs w:val="22"/>
        </w:rPr>
        <w:t>, remboursable par des taxes additionnelles et une redevance faible de l’exploitant.</w:t>
      </w:r>
      <w:r>
        <w:rPr>
          <w:rFonts w:ascii="Helvetica" w:eastAsiaTheme="majorEastAsia" w:hAnsi="Helvetica"/>
          <w:sz w:val="22"/>
          <w:szCs w:val="22"/>
        </w:rPr>
        <w:t xml:space="preserve"> C</w:t>
      </w:r>
      <w:r w:rsidRPr="0069487F">
        <w:rPr>
          <w:rFonts w:ascii="Helvetica" w:eastAsiaTheme="majorEastAsia" w:hAnsi="Helvetica"/>
          <w:sz w:val="22"/>
          <w:szCs w:val="22"/>
        </w:rPr>
        <w:t>es taxes additionnelles à des taxes existantes</w:t>
      </w:r>
      <w:r>
        <w:rPr>
          <w:rFonts w:ascii="Helvetica" w:eastAsiaTheme="majorEastAsia" w:hAnsi="Helvetica"/>
          <w:sz w:val="22"/>
          <w:szCs w:val="22"/>
        </w:rPr>
        <w:t xml:space="preserve"> sont </w:t>
      </w:r>
      <w:r w:rsidRPr="0069487F">
        <w:rPr>
          <w:rFonts w:ascii="Helvetica" w:eastAsiaTheme="majorEastAsia" w:hAnsi="Helvetica"/>
          <w:sz w:val="22"/>
          <w:szCs w:val="22"/>
        </w:rPr>
        <w:t xml:space="preserve">prélevées surtout sur </w:t>
      </w:r>
      <w:r w:rsidRPr="0069487F">
        <w:rPr>
          <w:rFonts w:ascii="Helvetica" w:eastAsiaTheme="majorEastAsia" w:hAnsi="Helvetica"/>
          <w:b/>
          <w:bCs/>
          <w:sz w:val="22"/>
          <w:szCs w:val="22"/>
        </w:rPr>
        <w:t>l’immobilier d’entreprise</w:t>
      </w:r>
      <w:r w:rsidRPr="0069487F">
        <w:rPr>
          <w:rFonts w:ascii="Helvetica" w:eastAsiaTheme="majorEastAsia" w:hAnsi="Helvetica"/>
          <w:sz w:val="22"/>
          <w:szCs w:val="22"/>
        </w:rPr>
        <w:t xml:space="preserve">, </w:t>
      </w:r>
      <w:r w:rsidR="00CF0E71">
        <w:rPr>
          <w:rFonts w:ascii="Helvetica" w:eastAsiaTheme="majorEastAsia" w:hAnsi="Helvetica"/>
          <w:sz w:val="22"/>
          <w:szCs w:val="22"/>
        </w:rPr>
        <w:t>sur du très long terme.</w:t>
      </w:r>
    </w:p>
    <w:p w14:paraId="3B6BBFE1" w14:textId="06B9A762" w:rsidR="0069487F" w:rsidRDefault="0069487F" w:rsidP="0069487F">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CF0E71">
        <w:rPr>
          <w:rFonts w:ascii="Helvetica" w:eastAsiaTheme="majorEastAsia" w:hAnsi="Helvetica"/>
          <w:sz w:val="22"/>
          <w:szCs w:val="22"/>
        </w:rPr>
        <w:t xml:space="preserve">Les SERM ont été pensés en réponse à la nécessité de combler un trou dans la raquette : celui des déplacements longs du quotidien, de 20 à 100 km. Une promesse post Gilets Jaunes qui s’appuie sur un </w:t>
      </w:r>
      <w:r w:rsidR="00CF0E71" w:rsidRPr="004A0FE3">
        <w:rPr>
          <w:rFonts w:ascii="Helvetica" w:eastAsiaTheme="majorEastAsia" w:hAnsi="Helvetica"/>
          <w:b/>
          <w:bCs/>
          <w:sz w:val="22"/>
          <w:szCs w:val="22"/>
        </w:rPr>
        <w:t>imaginaire puissant, celui de la « métropole ».</w:t>
      </w:r>
      <w:r w:rsidR="00CF0E71">
        <w:rPr>
          <w:rFonts w:ascii="Helvetica" w:eastAsiaTheme="majorEastAsia" w:hAnsi="Helvetica"/>
          <w:sz w:val="22"/>
          <w:szCs w:val="22"/>
        </w:rPr>
        <w:t xml:space="preserve"> </w:t>
      </w:r>
      <w:r>
        <w:rPr>
          <w:rFonts w:ascii="Helvetica" w:eastAsiaTheme="majorEastAsia" w:hAnsi="Helvetica"/>
          <w:sz w:val="22"/>
          <w:szCs w:val="22"/>
        </w:rPr>
        <w:t>En 2025, 25 projets ont été labellisés SERM par l’État (on ne devait en avoir que 10 en 2020</w:t>
      </w:r>
      <w:r w:rsidR="006C73EA">
        <w:rPr>
          <w:rFonts w:ascii="Helvetica" w:eastAsiaTheme="majorEastAsia" w:hAnsi="Helvetica"/>
          <w:sz w:val="22"/>
          <w:szCs w:val="22"/>
        </w:rPr>
        <w:t xml:space="preserve"> mais il y a eu une multiplication des demandes, du fait d</w:t>
      </w:r>
      <w:r w:rsidR="004A0FE3">
        <w:rPr>
          <w:rFonts w:ascii="Helvetica" w:eastAsiaTheme="majorEastAsia" w:hAnsi="Helvetica"/>
          <w:sz w:val="22"/>
          <w:szCs w:val="22"/>
        </w:rPr>
        <w:t>’</w:t>
      </w:r>
      <w:r w:rsidR="006C73EA">
        <w:rPr>
          <w:rFonts w:ascii="Helvetica" w:eastAsiaTheme="majorEastAsia" w:hAnsi="Helvetica"/>
          <w:sz w:val="22"/>
          <w:szCs w:val="22"/>
        </w:rPr>
        <w:t>u</w:t>
      </w:r>
      <w:r w:rsidR="004A0FE3">
        <w:rPr>
          <w:rFonts w:ascii="Helvetica" w:eastAsiaTheme="majorEastAsia" w:hAnsi="Helvetica"/>
          <w:sz w:val="22"/>
          <w:szCs w:val="22"/>
        </w:rPr>
        <w:t>n</w:t>
      </w:r>
      <w:r w:rsidR="006C73EA">
        <w:rPr>
          <w:rFonts w:ascii="Helvetica" w:eastAsiaTheme="majorEastAsia" w:hAnsi="Helvetica"/>
          <w:sz w:val="22"/>
          <w:szCs w:val="22"/>
        </w:rPr>
        <w:t xml:space="preserve"> « besoin d’en être »</w:t>
      </w:r>
      <w:r>
        <w:rPr>
          <w:rFonts w:ascii="Helvetica" w:eastAsiaTheme="majorEastAsia" w:hAnsi="Helvetica"/>
          <w:sz w:val="22"/>
          <w:szCs w:val="22"/>
        </w:rPr>
        <w:t>)</w:t>
      </w:r>
      <w:r w:rsidR="004A0FE3">
        <w:rPr>
          <w:rFonts w:ascii="Helvetica" w:eastAsiaTheme="majorEastAsia" w:hAnsi="Helvetica"/>
          <w:sz w:val="22"/>
          <w:szCs w:val="22"/>
        </w:rPr>
        <w:t>.</w:t>
      </w:r>
      <w:r w:rsidR="0074385B">
        <w:rPr>
          <w:rFonts w:ascii="Helvetica" w:eastAsiaTheme="majorEastAsia" w:hAnsi="Helvetica"/>
          <w:sz w:val="22"/>
          <w:szCs w:val="22"/>
        </w:rPr>
        <w:t xml:space="preserve"> 4 </w:t>
      </w:r>
      <w:r w:rsidR="004A0FE3">
        <w:rPr>
          <w:rFonts w:ascii="Helvetica" w:eastAsiaTheme="majorEastAsia" w:hAnsi="Helvetica"/>
          <w:sz w:val="22"/>
          <w:szCs w:val="22"/>
        </w:rPr>
        <w:t xml:space="preserve">SERM sont en cours d’élaboration </w:t>
      </w:r>
      <w:r w:rsidR="0074385B">
        <w:rPr>
          <w:rFonts w:ascii="Helvetica" w:eastAsiaTheme="majorEastAsia" w:hAnsi="Helvetica"/>
          <w:sz w:val="22"/>
          <w:szCs w:val="22"/>
        </w:rPr>
        <w:t>dans la Région Grand Est (Strasbourg, Lorraine Luxembourg, Bâle Mulhouse et Reims) (T. Philips).</w:t>
      </w:r>
      <w:r>
        <w:rPr>
          <w:rFonts w:ascii="Helvetica" w:eastAsiaTheme="majorEastAsia" w:hAnsi="Helvetica"/>
          <w:sz w:val="22"/>
          <w:szCs w:val="22"/>
        </w:rPr>
        <w:t xml:space="preserve"> </w:t>
      </w:r>
      <w:r w:rsidRPr="004A0FE3">
        <w:rPr>
          <w:rFonts w:ascii="Helvetica" w:eastAsiaTheme="majorEastAsia" w:hAnsi="Helvetica"/>
          <w:b/>
          <w:bCs/>
          <w:sz w:val="22"/>
          <w:szCs w:val="22"/>
        </w:rPr>
        <w:t xml:space="preserve">Le coût total </w:t>
      </w:r>
      <w:r w:rsidR="0074385B" w:rsidRPr="004A0FE3">
        <w:rPr>
          <w:rFonts w:ascii="Helvetica" w:eastAsiaTheme="majorEastAsia" w:hAnsi="Helvetica"/>
          <w:b/>
          <w:bCs/>
          <w:sz w:val="22"/>
          <w:szCs w:val="22"/>
        </w:rPr>
        <w:t xml:space="preserve">des 25 projets </w:t>
      </w:r>
      <w:r w:rsidRPr="004A0FE3">
        <w:rPr>
          <w:rFonts w:ascii="Helvetica" w:eastAsiaTheme="majorEastAsia" w:hAnsi="Helvetica"/>
          <w:b/>
          <w:bCs/>
          <w:sz w:val="22"/>
          <w:szCs w:val="22"/>
        </w:rPr>
        <w:t>est passé de 15 et 35 milliards d’euros sur 20 ans.</w:t>
      </w:r>
      <w:r>
        <w:rPr>
          <w:rFonts w:ascii="Helvetica" w:eastAsiaTheme="majorEastAsia" w:hAnsi="Helvetica"/>
          <w:sz w:val="22"/>
          <w:szCs w:val="22"/>
        </w:rPr>
        <w:t xml:space="preserve">  </w:t>
      </w:r>
    </w:p>
    <w:p w14:paraId="79759871" w14:textId="4E46FC45" w:rsidR="00CF0E71" w:rsidRDefault="00CF0E71" w:rsidP="0069487F">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Pr>
          <w:rFonts w:ascii="Helvetica" w:eastAsiaTheme="majorEastAsia" w:hAnsi="Helvetica"/>
          <w:sz w:val="22"/>
          <w:szCs w:val="22"/>
        </w:rPr>
        <w:t xml:space="preserve">Le financement s’inscrit dans la lignée du GPE et confirme selon JP </w:t>
      </w:r>
      <w:proofErr w:type="spellStart"/>
      <w:r>
        <w:rPr>
          <w:rFonts w:ascii="Helvetica" w:eastAsiaTheme="majorEastAsia" w:hAnsi="Helvetica"/>
          <w:sz w:val="22"/>
          <w:szCs w:val="22"/>
        </w:rPr>
        <w:t>Orfeuil</w:t>
      </w:r>
      <w:proofErr w:type="spellEnd"/>
      <w:r>
        <w:rPr>
          <w:rFonts w:ascii="Helvetica" w:eastAsiaTheme="majorEastAsia" w:hAnsi="Helvetica"/>
          <w:sz w:val="22"/>
          <w:szCs w:val="22"/>
        </w:rPr>
        <w:t xml:space="preserve"> la</w:t>
      </w:r>
      <w:r w:rsidRPr="0069487F">
        <w:rPr>
          <w:rFonts w:ascii="Helvetica" w:eastAsiaTheme="majorEastAsia" w:hAnsi="Helvetica"/>
          <w:b/>
          <w:bCs/>
          <w:sz w:val="22"/>
          <w:szCs w:val="22"/>
          <w:lang w:val="en-US"/>
        </w:rPr>
        <w:t xml:space="preserve"> </w:t>
      </w:r>
      <w:r w:rsidRPr="0069487F">
        <w:rPr>
          <w:rFonts w:ascii="Helvetica" w:eastAsiaTheme="majorEastAsia" w:hAnsi="Helvetica"/>
          <w:sz w:val="22"/>
          <w:szCs w:val="22"/>
          <w:lang w:val="en-US"/>
        </w:rPr>
        <w:t>“</w:t>
      </w:r>
      <w:r w:rsidRPr="0069487F">
        <w:rPr>
          <w:rFonts w:ascii="Helvetica" w:eastAsiaTheme="majorEastAsia" w:hAnsi="Helvetica"/>
          <w:sz w:val="22"/>
          <w:szCs w:val="22"/>
        </w:rPr>
        <w:t>règle</w:t>
      </w:r>
      <w:r w:rsidRPr="0069487F">
        <w:rPr>
          <w:rFonts w:ascii="Helvetica" w:eastAsiaTheme="majorEastAsia" w:hAnsi="Helvetica"/>
          <w:sz w:val="22"/>
          <w:szCs w:val="22"/>
          <w:lang w:val="en-US"/>
        </w:rPr>
        <w:t xml:space="preserve">” de B. Flyvbjerg, </w:t>
      </w:r>
      <w:proofErr w:type="spellStart"/>
      <w:r w:rsidRPr="0069487F">
        <w:rPr>
          <w:rFonts w:ascii="Helvetica" w:eastAsiaTheme="majorEastAsia" w:hAnsi="Helvetica"/>
          <w:sz w:val="22"/>
          <w:szCs w:val="22"/>
          <w:lang w:val="en-US"/>
        </w:rPr>
        <w:t>spécialiste</w:t>
      </w:r>
      <w:proofErr w:type="spellEnd"/>
      <w:r w:rsidRPr="0069487F">
        <w:rPr>
          <w:rFonts w:ascii="Helvetica" w:eastAsiaTheme="majorEastAsia" w:hAnsi="Helvetica"/>
          <w:sz w:val="22"/>
          <w:szCs w:val="22"/>
          <w:lang w:val="en-US"/>
        </w:rPr>
        <w:t xml:space="preserve"> des </w:t>
      </w:r>
      <w:proofErr w:type="spellStart"/>
      <w:r w:rsidRPr="0069487F">
        <w:rPr>
          <w:rFonts w:ascii="Helvetica" w:eastAsiaTheme="majorEastAsia" w:hAnsi="Helvetica"/>
          <w:sz w:val="22"/>
          <w:szCs w:val="22"/>
          <w:lang w:val="en-US"/>
        </w:rPr>
        <w:t>mégaprojets</w:t>
      </w:r>
      <w:proofErr w:type="spellEnd"/>
      <w:r>
        <w:rPr>
          <w:rFonts w:ascii="Helvetica" w:eastAsiaTheme="majorEastAsia" w:hAnsi="Helvetica"/>
          <w:sz w:val="22"/>
          <w:szCs w:val="22"/>
        </w:rPr>
        <w:t> : « </w:t>
      </w:r>
      <w:proofErr w:type="spellStart"/>
      <w:r w:rsidRPr="0069487F">
        <w:rPr>
          <w:rFonts w:ascii="Helvetica" w:eastAsiaTheme="majorEastAsia" w:hAnsi="Helvetica"/>
          <w:i/>
          <w:iCs/>
          <w:sz w:val="22"/>
          <w:szCs w:val="22"/>
        </w:rPr>
        <w:t>Underestimated</w:t>
      </w:r>
      <w:proofErr w:type="spellEnd"/>
      <w:r w:rsidRPr="0069487F">
        <w:rPr>
          <w:rFonts w:ascii="Helvetica" w:eastAsiaTheme="majorEastAsia" w:hAnsi="Helvetica"/>
          <w:i/>
          <w:iCs/>
          <w:sz w:val="22"/>
          <w:szCs w:val="22"/>
        </w:rPr>
        <w:t xml:space="preserve"> </w:t>
      </w:r>
      <w:proofErr w:type="spellStart"/>
      <w:r w:rsidRPr="0069487F">
        <w:rPr>
          <w:rFonts w:ascii="Helvetica" w:eastAsiaTheme="majorEastAsia" w:hAnsi="Helvetica"/>
          <w:i/>
          <w:iCs/>
          <w:sz w:val="22"/>
          <w:szCs w:val="22"/>
        </w:rPr>
        <w:t>costs</w:t>
      </w:r>
      <w:proofErr w:type="spellEnd"/>
      <w:r w:rsidRPr="0069487F">
        <w:rPr>
          <w:rFonts w:ascii="Helvetica" w:eastAsiaTheme="majorEastAsia" w:hAnsi="Helvetica"/>
          <w:i/>
          <w:iCs/>
          <w:sz w:val="22"/>
          <w:szCs w:val="22"/>
        </w:rPr>
        <w:t xml:space="preserve"> + </w:t>
      </w:r>
      <w:proofErr w:type="spellStart"/>
      <w:r w:rsidRPr="0069487F">
        <w:rPr>
          <w:rFonts w:ascii="Helvetica" w:eastAsiaTheme="majorEastAsia" w:hAnsi="Helvetica"/>
          <w:i/>
          <w:iCs/>
          <w:sz w:val="22"/>
          <w:szCs w:val="22"/>
        </w:rPr>
        <w:t>overestimated</w:t>
      </w:r>
      <w:proofErr w:type="spellEnd"/>
      <w:r w:rsidRPr="0069487F">
        <w:rPr>
          <w:rFonts w:ascii="Helvetica" w:eastAsiaTheme="majorEastAsia" w:hAnsi="Helvetica"/>
          <w:i/>
          <w:iCs/>
          <w:sz w:val="22"/>
          <w:szCs w:val="22"/>
        </w:rPr>
        <w:t xml:space="preserve"> </w:t>
      </w:r>
      <w:proofErr w:type="spellStart"/>
      <w:r w:rsidRPr="0069487F">
        <w:rPr>
          <w:rFonts w:ascii="Helvetica" w:eastAsiaTheme="majorEastAsia" w:hAnsi="Helvetica"/>
          <w:i/>
          <w:iCs/>
          <w:sz w:val="22"/>
          <w:szCs w:val="22"/>
        </w:rPr>
        <w:t>beneficts</w:t>
      </w:r>
      <w:proofErr w:type="spellEnd"/>
      <w:r w:rsidRPr="0069487F">
        <w:rPr>
          <w:rFonts w:ascii="Helvetica" w:eastAsiaTheme="majorEastAsia" w:hAnsi="Helvetica"/>
          <w:i/>
          <w:iCs/>
          <w:sz w:val="22"/>
          <w:szCs w:val="22"/>
        </w:rPr>
        <w:t xml:space="preserve"> = </w:t>
      </w:r>
      <w:proofErr w:type="spellStart"/>
      <w:r w:rsidRPr="0069487F">
        <w:rPr>
          <w:rFonts w:ascii="Helvetica" w:eastAsiaTheme="majorEastAsia" w:hAnsi="Helvetica"/>
          <w:i/>
          <w:iCs/>
          <w:sz w:val="22"/>
          <w:szCs w:val="22"/>
        </w:rPr>
        <w:t>project</w:t>
      </w:r>
      <w:proofErr w:type="spellEnd"/>
      <w:r w:rsidRPr="0069487F">
        <w:rPr>
          <w:rFonts w:ascii="Helvetica" w:eastAsiaTheme="majorEastAsia" w:hAnsi="Helvetica"/>
          <w:i/>
          <w:iCs/>
          <w:sz w:val="22"/>
          <w:szCs w:val="22"/>
        </w:rPr>
        <w:t xml:space="preserve"> </w:t>
      </w:r>
      <w:proofErr w:type="spellStart"/>
      <w:r w:rsidRPr="0069487F">
        <w:rPr>
          <w:rFonts w:ascii="Helvetica" w:eastAsiaTheme="majorEastAsia" w:hAnsi="Helvetica"/>
          <w:i/>
          <w:iCs/>
          <w:sz w:val="22"/>
          <w:szCs w:val="22"/>
        </w:rPr>
        <w:t>approval</w:t>
      </w:r>
      <w:proofErr w:type="spellEnd"/>
      <w:r w:rsidRPr="0069487F">
        <w:rPr>
          <w:rFonts w:ascii="Helvetica" w:eastAsiaTheme="majorEastAsia" w:hAnsi="Helvetica"/>
          <w:i/>
          <w:iCs/>
          <w:sz w:val="22"/>
          <w:szCs w:val="22"/>
        </w:rPr>
        <w:t> !</w:t>
      </w:r>
      <w:r>
        <w:rPr>
          <w:rFonts w:ascii="Helvetica" w:eastAsiaTheme="majorEastAsia" w:hAnsi="Helvetica"/>
          <w:sz w:val="22"/>
          <w:szCs w:val="22"/>
        </w:rPr>
        <w:t> ».</w:t>
      </w:r>
    </w:p>
    <w:p w14:paraId="6BE59F23" w14:textId="4A1FEC86" w:rsidR="0069487F" w:rsidRDefault="0069487F" w:rsidP="0069487F">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JP </w:t>
      </w:r>
      <w:proofErr w:type="spellStart"/>
      <w:r>
        <w:rPr>
          <w:rFonts w:ascii="Helvetica" w:eastAsiaTheme="majorEastAsia" w:hAnsi="Helvetica"/>
          <w:sz w:val="22"/>
          <w:szCs w:val="22"/>
        </w:rPr>
        <w:t>Orfeuil</w:t>
      </w:r>
      <w:proofErr w:type="spellEnd"/>
      <w:r>
        <w:rPr>
          <w:rFonts w:ascii="Helvetica" w:eastAsiaTheme="majorEastAsia" w:hAnsi="Helvetica"/>
          <w:sz w:val="22"/>
          <w:szCs w:val="22"/>
        </w:rPr>
        <w:t xml:space="preserve"> pointe de potentiels effets pervers à cette </w:t>
      </w:r>
      <w:r w:rsidR="004A0FE3">
        <w:rPr>
          <w:rFonts w:ascii="Helvetica" w:eastAsiaTheme="majorEastAsia" w:hAnsi="Helvetica"/>
          <w:sz w:val="22"/>
          <w:szCs w:val="22"/>
        </w:rPr>
        <w:t>méthode de financement</w:t>
      </w:r>
      <w:r>
        <w:rPr>
          <w:rFonts w:ascii="Helvetica" w:eastAsiaTheme="majorEastAsia" w:hAnsi="Helvetica"/>
          <w:sz w:val="22"/>
          <w:szCs w:val="22"/>
        </w:rPr>
        <w:t xml:space="preserve"> (tout en </w:t>
      </w:r>
      <w:r w:rsidR="004A0FE3">
        <w:rPr>
          <w:rFonts w:ascii="Helvetica" w:eastAsiaTheme="majorEastAsia" w:hAnsi="Helvetica"/>
          <w:sz w:val="22"/>
          <w:szCs w:val="22"/>
        </w:rPr>
        <w:t>assumant</w:t>
      </w:r>
      <w:r>
        <w:rPr>
          <w:rFonts w:ascii="Helvetica" w:eastAsiaTheme="majorEastAsia" w:hAnsi="Helvetica"/>
          <w:sz w:val="22"/>
          <w:szCs w:val="22"/>
        </w:rPr>
        <w:t xml:space="preserve"> qu’on n’a pas trouvé mieux à l’heure actuelle) :</w:t>
      </w:r>
    </w:p>
    <w:p w14:paraId="14DED6E6" w14:textId="72D6A26A" w:rsidR="0069487F" w:rsidRDefault="0069487F" w:rsidP="0069487F">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 xml:space="preserve">Une forte </w:t>
      </w:r>
      <w:r w:rsidRPr="0069487F">
        <w:rPr>
          <w:rFonts w:ascii="Helvetica" w:eastAsiaTheme="majorEastAsia" w:hAnsi="Helvetica"/>
          <w:b/>
          <w:bCs/>
          <w:sz w:val="22"/>
          <w:szCs w:val="22"/>
        </w:rPr>
        <w:t>augmentation de la dette publique</w:t>
      </w:r>
      <w:r>
        <w:rPr>
          <w:rFonts w:ascii="Helvetica" w:eastAsiaTheme="majorEastAsia" w:hAnsi="Helvetica"/>
          <w:sz w:val="22"/>
          <w:szCs w:val="22"/>
        </w:rPr>
        <w:t xml:space="preserve"> (notre préférence pour le présent nous conduit à faire payer nos descendants</w:t>
      </w:r>
      <w:r w:rsidR="004A0FE3">
        <w:rPr>
          <w:rFonts w:ascii="Helvetica" w:eastAsiaTheme="majorEastAsia" w:hAnsi="Helvetica"/>
          <w:sz w:val="22"/>
          <w:szCs w:val="22"/>
        </w:rPr>
        <w:t>)</w:t>
      </w:r>
    </w:p>
    <w:p w14:paraId="6C610F20" w14:textId="5A800964" w:rsidR="0069487F" w:rsidRDefault="0069487F" w:rsidP="0069487F">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 xml:space="preserve">Une </w:t>
      </w:r>
      <w:r w:rsidRPr="0069487F">
        <w:rPr>
          <w:rFonts w:ascii="Helvetica" w:eastAsiaTheme="majorEastAsia" w:hAnsi="Helvetica"/>
          <w:b/>
          <w:bCs/>
          <w:sz w:val="22"/>
          <w:szCs w:val="22"/>
        </w:rPr>
        <w:t xml:space="preserve">augmentation de la pression fiscale </w:t>
      </w:r>
      <w:r>
        <w:rPr>
          <w:rFonts w:ascii="Helvetica" w:eastAsiaTheme="majorEastAsia" w:hAnsi="Helvetica"/>
          <w:sz w:val="22"/>
          <w:szCs w:val="22"/>
        </w:rPr>
        <w:t>et des i</w:t>
      </w:r>
      <w:r w:rsidRPr="0069487F">
        <w:rPr>
          <w:rFonts w:ascii="Helvetica" w:eastAsiaTheme="majorEastAsia" w:hAnsi="Helvetica"/>
          <w:sz w:val="22"/>
          <w:szCs w:val="22"/>
        </w:rPr>
        <w:t>ncertitude</w:t>
      </w:r>
      <w:r>
        <w:rPr>
          <w:rFonts w:ascii="Helvetica" w:eastAsiaTheme="majorEastAsia" w:hAnsi="Helvetica"/>
          <w:sz w:val="22"/>
          <w:szCs w:val="22"/>
        </w:rPr>
        <w:t>s</w:t>
      </w:r>
      <w:r w:rsidRPr="0069487F">
        <w:rPr>
          <w:rFonts w:ascii="Helvetica" w:eastAsiaTheme="majorEastAsia" w:hAnsi="Helvetica"/>
          <w:sz w:val="22"/>
          <w:szCs w:val="22"/>
        </w:rPr>
        <w:t xml:space="preserve"> </w:t>
      </w:r>
      <w:r>
        <w:rPr>
          <w:rFonts w:ascii="Helvetica" w:eastAsiaTheme="majorEastAsia" w:hAnsi="Helvetica"/>
          <w:sz w:val="22"/>
          <w:szCs w:val="22"/>
        </w:rPr>
        <w:t>fortes</w:t>
      </w:r>
      <w:r w:rsidRPr="0069487F">
        <w:rPr>
          <w:rFonts w:ascii="Helvetica" w:eastAsiaTheme="majorEastAsia" w:hAnsi="Helvetica"/>
          <w:sz w:val="22"/>
          <w:szCs w:val="22"/>
        </w:rPr>
        <w:t xml:space="preserve"> sur les effets économiques de</w:t>
      </w:r>
      <w:r>
        <w:rPr>
          <w:rFonts w:ascii="Helvetica" w:eastAsiaTheme="majorEastAsia" w:hAnsi="Helvetica"/>
          <w:sz w:val="22"/>
          <w:szCs w:val="22"/>
        </w:rPr>
        <w:t xml:space="preserve">s </w:t>
      </w:r>
      <w:r w:rsidRPr="0069487F">
        <w:rPr>
          <w:rFonts w:ascii="Helvetica" w:eastAsiaTheme="majorEastAsia" w:hAnsi="Helvetica"/>
          <w:sz w:val="22"/>
          <w:szCs w:val="22"/>
        </w:rPr>
        <w:t>taxes</w:t>
      </w:r>
    </w:p>
    <w:p w14:paraId="3CD87DB6" w14:textId="77777777" w:rsidR="004A0FE3" w:rsidRDefault="0069487F" w:rsidP="0069487F">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 xml:space="preserve">Une </w:t>
      </w:r>
      <w:r w:rsidRPr="0069487F">
        <w:rPr>
          <w:rFonts w:ascii="Helvetica" w:eastAsiaTheme="majorEastAsia" w:hAnsi="Helvetica"/>
          <w:b/>
          <w:bCs/>
          <w:sz w:val="22"/>
          <w:szCs w:val="22"/>
        </w:rPr>
        <w:t>dil</w:t>
      </w:r>
      <w:r>
        <w:rPr>
          <w:rFonts w:ascii="Helvetica" w:eastAsiaTheme="majorEastAsia" w:hAnsi="Helvetica"/>
          <w:b/>
          <w:bCs/>
          <w:sz w:val="22"/>
          <w:szCs w:val="22"/>
        </w:rPr>
        <w:t>l</w:t>
      </w:r>
      <w:r w:rsidRPr="0069487F">
        <w:rPr>
          <w:rFonts w:ascii="Helvetica" w:eastAsiaTheme="majorEastAsia" w:hAnsi="Helvetica"/>
          <w:b/>
          <w:bCs/>
          <w:sz w:val="22"/>
          <w:szCs w:val="22"/>
        </w:rPr>
        <w:t>ution des financements</w:t>
      </w:r>
      <w:r>
        <w:rPr>
          <w:rFonts w:ascii="Helvetica" w:eastAsiaTheme="majorEastAsia" w:hAnsi="Helvetica"/>
          <w:sz w:val="22"/>
          <w:szCs w:val="22"/>
        </w:rPr>
        <w:t xml:space="preserve"> dans des “projets enveloppe’ mêlant les échelles et les enjeux (GPSO, LNPACA). Faut-il un modèle “un SERM = un emprunt” ou “un emprunt global” ?</w:t>
      </w:r>
      <w:r w:rsidR="0074385B">
        <w:rPr>
          <w:rFonts w:ascii="Helvetica" w:eastAsiaTheme="majorEastAsia" w:hAnsi="Helvetica"/>
          <w:sz w:val="22"/>
          <w:szCs w:val="22"/>
        </w:rPr>
        <w:t xml:space="preserve"> </w:t>
      </w:r>
    </w:p>
    <w:p w14:paraId="7197C6EF" w14:textId="3407688F" w:rsidR="0069487F" w:rsidRDefault="004A0FE3" w:rsidP="0069487F">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 xml:space="preserve">La </w:t>
      </w:r>
      <w:r w:rsidRPr="004A0FE3">
        <w:rPr>
          <w:rFonts w:ascii="Helvetica" w:eastAsiaTheme="majorEastAsia" w:hAnsi="Helvetica"/>
          <w:b/>
          <w:bCs/>
          <w:sz w:val="22"/>
          <w:szCs w:val="22"/>
        </w:rPr>
        <w:t>dillution des responsabilités</w:t>
      </w:r>
      <w:r>
        <w:rPr>
          <w:rFonts w:ascii="Helvetica" w:eastAsiaTheme="majorEastAsia" w:hAnsi="Helvetica"/>
          <w:sz w:val="22"/>
          <w:szCs w:val="22"/>
        </w:rPr>
        <w:t xml:space="preserve"> avec l’apparition de multiples sociétés de projets qui rendent plus difficile le suivi des choix. </w:t>
      </w:r>
      <w:r w:rsidR="0074385B">
        <w:rPr>
          <w:rFonts w:ascii="Helvetica" w:eastAsiaTheme="majorEastAsia" w:hAnsi="Helvetica"/>
          <w:sz w:val="22"/>
          <w:szCs w:val="22"/>
        </w:rPr>
        <w:t>Le VP mobilité de la Région Grand Est assume</w:t>
      </w:r>
      <w:r>
        <w:rPr>
          <w:rFonts w:ascii="Helvetica" w:eastAsiaTheme="majorEastAsia" w:hAnsi="Helvetica"/>
          <w:sz w:val="22"/>
          <w:szCs w:val="22"/>
        </w:rPr>
        <w:t xml:space="preserve"> :</w:t>
      </w:r>
      <w:r w:rsidR="0069487F">
        <w:rPr>
          <w:rFonts w:ascii="Helvetica" w:eastAsiaTheme="majorEastAsia" w:hAnsi="Helvetica"/>
          <w:sz w:val="22"/>
          <w:szCs w:val="22"/>
        </w:rPr>
        <w:t xml:space="preserve"> </w:t>
      </w:r>
      <w:r w:rsidR="0074385B">
        <w:rPr>
          <w:rFonts w:ascii="Helvetica" w:eastAsiaTheme="majorEastAsia" w:hAnsi="Helvetica"/>
          <w:sz w:val="22"/>
          <w:szCs w:val="22"/>
        </w:rPr>
        <w:t>“</w:t>
      </w:r>
      <w:r>
        <w:rPr>
          <w:rFonts w:ascii="Helvetica" w:eastAsiaTheme="majorEastAsia" w:hAnsi="Helvetica"/>
          <w:sz w:val="22"/>
          <w:szCs w:val="22"/>
        </w:rPr>
        <w:t>Nous faisons</w:t>
      </w:r>
      <w:r w:rsidR="0074385B">
        <w:rPr>
          <w:rFonts w:ascii="Helvetica" w:eastAsiaTheme="majorEastAsia" w:hAnsi="Helvetica"/>
          <w:sz w:val="22"/>
          <w:szCs w:val="22"/>
        </w:rPr>
        <w:t xml:space="preserve"> le choix de créer des SPL pour déconsolider la dette et la répartir sur des satellites”. (T. Philips)</w:t>
      </w:r>
    </w:p>
    <w:p w14:paraId="7686C17D" w14:textId="362726C3" w:rsidR="0069487F" w:rsidRPr="0069487F" w:rsidRDefault="00DD1EEC" w:rsidP="0069487F">
      <w:pPr>
        <w:pStyle w:val="Paragraphedeliste"/>
        <w:numPr>
          <w:ilvl w:val="0"/>
          <w:numId w:val="37"/>
        </w:numPr>
        <w:spacing w:before="120" w:after="120"/>
        <w:rPr>
          <w:rFonts w:ascii="Helvetica" w:eastAsiaTheme="majorEastAsia" w:hAnsi="Helvetica"/>
          <w:sz w:val="22"/>
          <w:szCs w:val="22"/>
          <w:lang w:val="fr-FR"/>
        </w:rPr>
      </w:pPr>
      <w:r>
        <w:rPr>
          <w:rFonts w:ascii="Helvetica" w:eastAsiaTheme="majorEastAsia" w:hAnsi="Helvetica"/>
          <w:sz w:val="22"/>
          <w:szCs w:val="22"/>
        </w:rPr>
        <w:t>P</w:t>
      </w:r>
      <w:r w:rsidR="0069487F">
        <w:rPr>
          <w:rFonts w:ascii="Helvetica" w:eastAsiaTheme="majorEastAsia" w:hAnsi="Helvetica"/>
          <w:sz w:val="22"/>
          <w:szCs w:val="22"/>
        </w:rPr>
        <w:t xml:space="preserve">our le GPE </w:t>
      </w:r>
      <w:r>
        <w:rPr>
          <w:rFonts w:ascii="Helvetica" w:eastAsiaTheme="majorEastAsia" w:hAnsi="Helvetica"/>
          <w:sz w:val="22"/>
          <w:szCs w:val="22"/>
        </w:rPr>
        <w:t xml:space="preserve">: </w:t>
      </w:r>
      <w:r w:rsidR="0069487F" w:rsidRPr="0069487F">
        <w:rPr>
          <w:rFonts w:ascii="Helvetica" w:eastAsiaTheme="majorEastAsia" w:hAnsi="Helvetica"/>
          <w:b/>
          <w:bCs/>
          <w:sz w:val="22"/>
          <w:szCs w:val="22"/>
        </w:rPr>
        <w:t>L’explosion des frais financiers</w:t>
      </w:r>
      <w:r w:rsidR="004A0FE3">
        <w:rPr>
          <w:rFonts w:ascii="Helvetica" w:eastAsiaTheme="majorEastAsia" w:hAnsi="Helvetica"/>
          <w:sz w:val="22"/>
          <w:szCs w:val="22"/>
        </w:rPr>
        <w:t xml:space="preserve">, qui </w:t>
      </w:r>
      <w:r w:rsidR="0069487F">
        <w:rPr>
          <w:rFonts w:ascii="Helvetica" w:eastAsiaTheme="majorEastAsia" w:hAnsi="Helvetica"/>
          <w:sz w:val="22"/>
          <w:szCs w:val="22"/>
        </w:rPr>
        <w:t>risque d’excéder les coûts de construction (source :</w:t>
      </w:r>
      <w:r w:rsidR="0069487F" w:rsidRPr="0069487F">
        <w:rPr>
          <w:rFonts w:ascii="Helvetica" w:eastAsiaTheme="majorEastAsia" w:hAnsi="Helvetica"/>
          <w:b/>
          <w:bCs/>
          <w:sz w:val="22"/>
          <w:szCs w:val="22"/>
          <w:lang w:val="fr-FR"/>
        </w:rPr>
        <w:t xml:space="preserve"> </w:t>
      </w:r>
      <w:r w:rsidR="0069487F" w:rsidRPr="0069487F">
        <w:rPr>
          <w:rFonts w:ascii="Helvetica" w:eastAsiaTheme="majorEastAsia" w:hAnsi="Helvetica"/>
          <w:sz w:val="22"/>
          <w:szCs w:val="22"/>
          <w:lang w:val="fr-FR"/>
        </w:rPr>
        <w:t xml:space="preserve">Cour des comptes 2024, p51, </w:t>
      </w:r>
      <w:r w:rsidR="004A0FE3">
        <w:rPr>
          <w:rFonts w:ascii="Helvetica" w:eastAsiaTheme="majorEastAsia" w:hAnsi="Helvetica"/>
          <w:sz w:val="22"/>
          <w:szCs w:val="22"/>
          <w:lang w:val="fr-FR"/>
        </w:rPr>
        <w:t xml:space="preserve">le tableau montre que </w:t>
      </w:r>
      <w:r w:rsidR="0069487F" w:rsidRPr="0069487F">
        <w:rPr>
          <w:rFonts w:ascii="Helvetica" w:eastAsiaTheme="majorEastAsia" w:hAnsi="Helvetica"/>
          <w:sz w:val="22"/>
          <w:szCs w:val="22"/>
          <w:lang w:val="fr-FR"/>
        </w:rPr>
        <w:t>les co</w:t>
      </w:r>
      <w:r w:rsidR="0069487F">
        <w:rPr>
          <w:rFonts w:ascii="Helvetica" w:eastAsiaTheme="majorEastAsia" w:hAnsi="Helvetica"/>
          <w:sz w:val="22"/>
          <w:szCs w:val="22"/>
          <w:lang w:val="fr-FR"/>
        </w:rPr>
        <w:t>û</w:t>
      </w:r>
      <w:r w:rsidR="0069487F" w:rsidRPr="0069487F">
        <w:rPr>
          <w:rFonts w:ascii="Helvetica" w:eastAsiaTheme="majorEastAsia" w:hAnsi="Helvetica"/>
          <w:sz w:val="22"/>
          <w:szCs w:val="22"/>
          <w:lang w:val="fr-FR"/>
        </w:rPr>
        <w:t>ts financiers sont passés</w:t>
      </w:r>
      <w:r w:rsidR="0069487F" w:rsidRPr="0069487F">
        <w:rPr>
          <w:rFonts w:ascii="Helvetica" w:eastAsiaTheme="majorEastAsia" w:hAnsi="Helvetica"/>
          <w:sz w:val="22"/>
          <w:szCs w:val="22"/>
        </w:rPr>
        <w:t xml:space="preserve"> </w:t>
      </w:r>
      <w:r w:rsidR="0069487F" w:rsidRPr="0069487F">
        <w:rPr>
          <w:rFonts w:ascii="Helvetica" w:eastAsiaTheme="majorEastAsia" w:hAnsi="Helvetica"/>
          <w:sz w:val="22"/>
          <w:szCs w:val="22"/>
          <w:lang w:val="fr-FR"/>
        </w:rPr>
        <w:t>de 45 à 108 milliards d’€)</w:t>
      </w:r>
    </w:p>
    <w:p w14:paraId="5E869723" w14:textId="1847B36A" w:rsidR="0069487F" w:rsidRPr="0069487F" w:rsidRDefault="0074385B" w:rsidP="0074385B">
      <w:pPr>
        <w:spacing w:before="120" w:after="120"/>
        <w:jc w:val="both"/>
        <w:rPr>
          <w:rFonts w:ascii="Helvetica" w:eastAsiaTheme="majorEastAsia" w:hAnsi="Helvetica"/>
          <w:sz w:val="22"/>
          <w:szCs w:val="22"/>
        </w:rPr>
      </w:pPr>
      <w:r>
        <w:rPr>
          <w:rFonts w:ascii="Helvetica" w:eastAsiaTheme="majorEastAsia" w:hAnsi="Helvetica"/>
          <w:sz w:val="22"/>
          <w:szCs w:val="22"/>
        </w:rPr>
        <w:lastRenderedPageBreak/>
        <w:t>&gt; « On a beaucoup cru au grand soir concernant les SERM. Aujourd’hui c’est surtout un prétexte pour faire coopérer des territoires comme Metz et Nancy autour d’un schéma d’ensemble, de l’interopérabilité des titres. » (T. Philips)</w:t>
      </w:r>
    </w:p>
    <w:p w14:paraId="3C71B2B2" w14:textId="77777777" w:rsidR="0069487F" w:rsidRDefault="0069487F" w:rsidP="0069487F">
      <w:pPr>
        <w:spacing w:before="120" w:after="120"/>
        <w:jc w:val="both"/>
        <w:rPr>
          <w:rFonts w:ascii="Helvetica" w:eastAsiaTheme="majorEastAsia" w:hAnsi="Helvetica"/>
          <w:sz w:val="22"/>
          <w:szCs w:val="22"/>
        </w:rPr>
      </w:pPr>
    </w:p>
    <w:p w14:paraId="10363153" w14:textId="234F42B4" w:rsidR="0074385B" w:rsidRDefault="0074385B" w:rsidP="0074385B">
      <w:pPr>
        <w:spacing w:before="120" w:after="120"/>
        <w:jc w:val="both"/>
        <w:rPr>
          <w:rFonts w:ascii="Helvetica" w:eastAsiaTheme="majorEastAsia" w:hAnsi="Helvetica" w:cstheme="majorBidi"/>
          <w:b/>
          <w:iCs/>
          <w:color w:val="000000" w:themeColor="text1"/>
        </w:rPr>
      </w:pPr>
      <w:r>
        <w:rPr>
          <w:rFonts w:ascii="Helvetica" w:eastAsiaTheme="majorEastAsia" w:hAnsi="Helvetica" w:cstheme="majorBidi"/>
          <w:b/>
          <w:iCs/>
          <w:color w:val="000000" w:themeColor="text1"/>
        </w:rPr>
        <w:t xml:space="preserve">A la recherche de nouvelles recettes, </w:t>
      </w:r>
      <w:r w:rsidR="004A0FE3">
        <w:rPr>
          <w:rFonts w:ascii="Helvetica" w:eastAsiaTheme="majorEastAsia" w:hAnsi="Helvetica" w:cstheme="majorBidi"/>
          <w:b/>
          <w:iCs/>
          <w:color w:val="000000" w:themeColor="text1"/>
        </w:rPr>
        <w:t xml:space="preserve">le grand retour de la </w:t>
      </w:r>
      <w:r>
        <w:rPr>
          <w:rFonts w:ascii="Helvetica" w:eastAsiaTheme="majorEastAsia" w:hAnsi="Helvetica" w:cstheme="majorBidi"/>
          <w:b/>
          <w:iCs/>
          <w:color w:val="000000" w:themeColor="text1"/>
        </w:rPr>
        <w:t>taxe poid</w:t>
      </w:r>
      <w:r w:rsidR="004A0FE3">
        <w:rPr>
          <w:rFonts w:ascii="Helvetica" w:eastAsiaTheme="majorEastAsia" w:hAnsi="Helvetica" w:cstheme="majorBidi"/>
          <w:b/>
          <w:iCs/>
          <w:color w:val="000000" w:themeColor="text1"/>
        </w:rPr>
        <w:t>s</w:t>
      </w:r>
      <w:r>
        <w:rPr>
          <w:rFonts w:ascii="Helvetica" w:eastAsiaTheme="majorEastAsia" w:hAnsi="Helvetica" w:cstheme="majorBidi"/>
          <w:b/>
          <w:iCs/>
          <w:color w:val="000000" w:themeColor="text1"/>
        </w:rPr>
        <w:t>-lourd</w:t>
      </w:r>
      <w:r w:rsidR="004A0FE3">
        <w:rPr>
          <w:rFonts w:ascii="Helvetica" w:eastAsiaTheme="majorEastAsia" w:hAnsi="Helvetica" w:cstheme="majorBidi"/>
          <w:b/>
          <w:iCs/>
          <w:color w:val="000000" w:themeColor="text1"/>
        </w:rPr>
        <w:t>s</w:t>
      </w:r>
      <w:r>
        <w:rPr>
          <w:rFonts w:ascii="Helvetica" w:eastAsiaTheme="majorEastAsia" w:hAnsi="Helvetica" w:cstheme="majorBidi"/>
          <w:b/>
          <w:iCs/>
          <w:color w:val="000000" w:themeColor="text1"/>
        </w:rPr>
        <w:t xml:space="preserve"> </w:t>
      </w:r>
    </w:p>
    <w:p w14:paraId="75270FE0" w14:textId="712737A5" w:rsidR="00E175B5" w:rsidRDefault="0074385B" w:rsidP="0074385B">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E175B5">
        <w:rPr>
          <w:rFonts w:ascii="Helvetica" w:eastAsiaTheme="majorEastAsia" w:hAnsi="Helvetica"/>
          <w:sz w:val="22"/>
          <w:szCs w:val="22"/>
        </w:rPr>
        <w:t>La Région Grand Est -</w:t>
      </w:r>
      <w:r w:rsidR="009F72BA">
        <w:rPr>
          <w:rFonts w:ascii="Helvetica" w:eastAsiaTheme="majorEastAsia" w:hAnsi="Helvetica"/>
          <w:sz w:val="22"/>
          <w:szCs w:val="22"/>
        </w:rPr>
        <w:t xml:space="preserve"> </w:t>
      </w:r>
      <w:r w:rsidR="00E175B5">
        <w:rPr>
          <w:rFonts w:ascii="Helvetica" w:eastAsiaTheme="majorEastAsia" w:hAnsi="Helvetica"/>
          <w:sz w:val="22"/>
          <w:szCs w:val="22"/>
        </w:rPr>
        <w:t>qui comme toutes les Régions dispose de peu d’autonomie fiscale</w:t>
      </w:r>
      <w:r w:rsidR="00664A38">
        <w:rPr>
          <w:rFonts w:ascii="Helvetica" w:eastAsiaTheme="majorEastAsia" w:hAnsi="Helvetica"/>
          <w:sz w:val="22"/>
          <w:szCs w:val="22"/>
        </w:rPr>
        <w:t xml:space="preserve"> </w:t>
      </w:r>
      <w:r w:rsidR="00E175B5">
        <w:rPr>
          <w:rFonts w:ascii="Helvetica" w:eastAsiaTheme="majorEastAsia" w:hAnsi="Helvetica"/>
          <w:sz w:val="22"/>
          <w:szCs w:val="22"/>
        </w:rPr>
        <w:t>- a voté la mise en place d’une taxe poids lourds dans le cadre d’une expérimentation sur 8 ans permise par la loi 3DS. L’objectif étant de t</w:t>
      </w:r>
      <w:r>
        <w:rPr>
          <w:rFonts w:ascii="Helvetica" w:eastAsiaTheme="majorEastAsia" w:hAnsi="Helvetica"/>
          <w:sz w:val="22"/>
          <w:szCs w:val="22"/>
        </w:rPr>
        <w:t>rouver des recettes</w:t>
      </w:r>
      <w:r w:rsidR="00E175B5">
        <w:rPr>
          <w:rFonts w:ascii="Helvetica" w:eastAsiaTheme="majorEastAsia" w:hAnsi="Helvetica"/>
          <w:sz w:val="22"/>
          <w:szCs w:val="22"/>
        </w:rPr>
        <w:t xml:space="preserve"> affectée</w:t>
      </w:r>
      <w:r w:rsidR="00664A38">
        <w:rPr>
          <w:rFonts w:ascii="Helvetica" w:eastAsiaTheme="majorEastAsia" w:hAnsi="Helvetica"/>
          <w:sz w:val="22"/>
          <w:szCs w:val="22"/>
        </w:rPr>
        <w:t>s</w:t>
      </w:r>
      <w:r w:rsidR="00E175B5">
        <w:rPr>
          <w:rFonts w:ascii="Helvetica" w:eastAsiaTheme="majorEastAsia" w:hAnsi="Helvetica"/>
          <w:sz w:val="22"/>
          <w:szCs w:val="22"/>
        </w:rPr>
        <w:t xml:space="preserve"> à la remise</w:t>
      </w:r>
      <w:r>
        <w:rPr>
          <w:rFonts w:ascii="Helvetica" w:eastAsiaTheme="majorEastAsia" w:hAnsi="Helvetica"/>
          <w:sz w:val="22"/>
          <w:szCs w:val="22"/>
        </w:rPr>
        <w:t xml:space="preserve"> en état </w:t>
      </w:r>
      <w:r w:rsidR="00E175B5">
        <w:rPr>
          <w:rFonts w:ascii="Helvetica" w:eastAsiaTheme="majorEastAsia" w:hAnsi="Helvetica"/>
          <w:sz w:val="22"/>
          <w:szCs w:val="22"/>
        </w:rPr>
        <w:t>d</w:t>
      </w:r>
      <w:r>
        <w:rPr>
          <w:rFonts w:ascii="Helvetica" w:eastAsiaTheme="majorEastAsia" w:hAnsi="Helvetica"/>
          <w:sz w:val="22"/>
          <w:szCs w:val="22"/>
        </w:rPr>
        <w:t>es routes</w:t>
      </w:r>
      <w:r w:rsidR="00E175B5">
        <w:rPr>
          <w:rFonts w:ascii="Helvetica" w:eastAsiaTheme="majorEastAsia" w:hAnsi="Helvetica"/>
          <w:sz w:val="22"/>
          <w:szCs w:val="22"/>
        </w:rPr>
        <w:t xml:space="preserve"> et l’</w:t>
      </w:r>
      <w:r>
        <w:rPr>
          <w:rFonts w:ascii="Helvetica" w:eastAsiaTheme="majorEastAsia" w:hAnsi="Helvetica"/>
          <w:sz w:val="22"/>
          <w:szCs w:val="22"/>
        </w:rPr>
        <w:t>amélior</w:t>
      </w:r>
      <w:r w:rsidR="00E175B5">
        <w:rPr>
          <w:rFonts w:ascii="Helvetica" w:eastAsiaTheme="majorEastAsia" w:hAnsi="Helvetica"/>
          <w:sz w:val="22"/>
          <w:szCs w:val="22"/>
        </w:rPr>
        <w:t>ation</w:t>
      </w:r>
      <w:r>
        <w:rPr>
          <w:rFonts w:ascii="Helvetica" w:eastAsiaTheme="majorEastAsia" w:hAnsi="Helvetica"/>
          <w:sz w:val="22"/>
          <w:szCs w:val="22"/>
        </w:rPr>
        <w:t xml:space="preserve"> </w:t>
      </w:r>
      <w:r w:rsidR="00E175B5">
        <w:rPr>
          <w:rFonts w:ascii="Helvetica" w:eastAsiaTheme="majorEastAsia" w:hAnsi="Helvetica"/>
          <w:sz w:val="22"/>
          <w:szCs w:val="22"/>
        </w:rPr>
        <w:t>du</w:t>
      </w:r>
      <w:r>
        <w:rPr>
          <w:rFonts w:ascii="Helvetica" w:eastAsiaTheme="majorEastAsia" w:hAnsi="Helvetica"/>
          <w:sz w:val="22"/>
          <w:szCs w:val="22"/>
        </w:rPr>
        <w:t xml:space="preserve"> fret </w:t>
      </w:r>
      <w:r w:rsidR="00E175B5">
        <w:rPr>
          <w:rFonts w:ascii="Helvetica" w:eastAsiaTheme="majorEastAsia" w:hAnsi="Helvetica"/>
          <w:sz w:val="22"/>
          <w:szCs w:val="22"/>
        </w:rPr>
        <w:t>ferroviaire</w:t>
      </w:r>
      <w:r>
        <w:rPr>
          <w:rFonts w:ascii="Helvetica" w:eastAsiaTheme="majorEastAsia" w:hAnsi="Helvetica"/>
          <w:sz w:val="22"/>
          <w:szCs w:val="22"/>
        </w:rPr>
        <w:t xml:space="preserve">. </w:t>
      </w:r>
      <w:r w:rsidR="00E175B5">
        <w:rPr>
          <w:rFonts w:ascii="Helvetica" w:eastAsiaTheme="majorEastAsia" w:hAnsi="Helvetica"/>
          <w:sz w:val="22"/>
          <w:szCs w:val="22"/>
        </w:rPr>
        <w:t>(T. Philips)</w:t>
      </w:r>
    </w:p>
    <w:p w14:paraId="60DB4E35" w14:textId="1AB57ED8" w:rsidR="0074385B" w:rsidRDefault="00E175B5" w:rsidP="0074385B">
      <w:pPr>
        <w:spacing w:before="120" w:after="120"/>
        <w:jc w:val="both"/>
        <w:rPr>
          <w:rFonts w:ascii="Helvetica" w:eastAsiaTheme="majorEastAsia" w:hAnsi="Helvetica"/>
          <w:sz w:val="22"/>
          <w:szCs w:val="22"/>
        </w:rPr>
      </w:pPr>
      <w:r>
        <w:rPr>
          <w:rFonts w:ascii="Helvetica" w:eastAsiaTheme="majorEastAsia" w:hAnsi="Helvetica"/>
          <w:sz w:val="22"/>
          <w:szCs w:val="22"/>
        </w:rPr>
        <w:t>&gt; Cette taxe qui va être mise en œuvre sur la RN4 et l’A31 d</w:t>
      </w:r>
      <w:r w:rsidR="0074385B">
        <w:rPr>
          <w:rFonts w:ascii="Helvetica" w:eastAsiaTheme="majorEastAsia" w:hAnsi="Helvetica"/>
          <w:sz w:val="22"/>
          <w:szCs w:val="22"/>
        </w:rPr>
        <w:t xml:space="preserve">evrait permettre de dégager 1 milliard d’euros </w:t>
      </w:r>
      <w:r>
        <w:rPr>
          <w:rFonts w:ascii="Helvetica" w:eastAsiaTheme="majorEastAsia" w:hAnsi="Helvetica"/>
          <w:sz w:val="22"/>
          <w:szCs w:val="22"/>
        </w:rPr>
        <w:t>s</w:t>
      </w:r>
      <w:r w:rsidR="0074385B">
        <w:rPr>
          <w:rFonts w:ascii="Helvetica" w:eastAsiaTheme="majorEastAsia" w:hAnsi="Helvetica"/>
          <w:sz w:val="22"/>
          <w:szCs w:val="22"/>
        </w:rPr>
        <w:t>ur les 10 prochaines années</w:t>
      </w:r>
      <w:r>
        <w:rPr>
          <w:rFonts w:ascii="Helvetica" w:eastAsiaTheme="majorEastAsia" w:hAnsi="Helvetica"/>
          <w:sz w:val="22"/>
          <w:szCs w:val="22"/>
        </w:rPr>
        <w:t xml:space="preserve">, </w:t>
      </w:r>
      <w:r w:rsidR="00664A38">
        <w:rPr>
          <w:rFonts w:ascii="Helvetica" w:eastAsiaTheme="majorEastAsia" w:hAnsi="Helvetica"/>
          <w:sz w:val="22"/>
          <w:szCs w:val="22"/>
        </w:rPr>
        <w:t xml:space="preserve">en faisant contribuer </w:t>
      </w:r>
      <w:r>
        <w:rPr>
          <w:rFonts w:ascii="Helvetica" w:eastAsiaTheme="majorEastAsia" w:hAnsi="Helvetica"/>
          <w:sz w:val="22"/>
          <w:szCs w:val="22"/>
        </w:rPr>
        <w:t xml:space="preserve">des entreprises de logistique, pour la plupart étrangère. </w:t>
      </w:r>
    </w:p>
    <w:p w14:paraId="411C5007" w14:textId="26149423" w:rsidR="0074385B" w:rsidRDefault="0074385B" w:rsidP="0074385B">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E175B5">
        <w:rPr>
          <w:rFonts w:ascii="Helvetica" w:eastAsiaTheme="majorEastAsia" w:hAnsi="Helvetica"/>
          <w:sz w:val="22"/>
          <w:szCs w:val="22"/>
        </w:rPr>
        <w:t>« P</w:t>
      </w:r>
      <w:r>
        <w:rPr>
          <w:rFonts w:ascii="Helvetica" w:eastAsiaTheme="majorEastAsia" w:hAnsi="Helvetica"/>
          <w:sz w:val="22"/>
          <w:szCs w:val="22"/>
        </w:rPr>
        <w:t xml:space="preserve">our éviter de reproduire le scénario Bonnets rouges, on essaye </w:t>
      </w:r>
      <w:r w:rsidRPr="004A0FE3">
        <w:rPr>
          <w:rFonts w:ascii="Helvetica" w:eastAsiaTheme="majorEastAsia" w:hAnsi="Helvetica"/>
          <w:b/>
          <w:bCs/>
          <w:sz w:val="22"/>
          <w:szCs w:val="22"/>
        </w:rPr>
        <w:t>d’éviter la coalition d</w:t>
      </w:r>
      <w:r w:rsidR="00CF0E71">
        <w:rPr>
          <w:rFonts w:ascii="Helvetica" w:eastAsiaTheme="majorEastAsia" w:hAnsi="Helvetica"/>
          <w:b/>
          <w:bCs/>
          <w:sz w:val="22"/>
          <w:szCs w:val="22"/>
        </w:rPr>
        <w:t>’intérêts</w:t>
      </w:r>
      <w:r w:rsidRPr="004A0FE3">
        <w:rPr>
          <w:rFonts w:ascii="Helvetica" w:eastAsiaTheme="majorEastAsia" w:hAnsi="Helvetica"/>
          <w:b/>
          <w:bCs/>
          <w:sz w:val="22"/>
          <w:szCs w:val="22"/>
        </w:rPr>
        <w:t>,</w:t>
      </w:r>
      <w:r>
        <w:rPr>
          <w:rFonts w:ascii="Helvetica" w:eastAsiaTheme="majorEastAsia" w:hAnsi="Helvetica"/>
          <w:sz w:val="22"/>
          <w:szCs w:val="22"/>
        </w:rPr>
        <w:t xml:space="preserve"> via des exonérations pour les agriculteurs et pour les industries sucrières, etc. </w:t>
      </w:r>
      <w:r w:rsidR="00E175B5">
        <w:rPr>
          <w:rFonts w:ascii="Helvetica" w:eastAsiaTheme="majorEastAsia" w:hAnsi="Helvetica"/>
          <w:sz w:val="22"/>
          <w:szCs w:val="22"/>
        </w:rPr>
        <w:t xml:space="preserve">On ne sait pas encore qui seront les contributeurs finaux car une partie des entreprises de logistique vont </w:t>
      </w:r>
      <w:r w:rsidR="00E175B5" w:rsidRPr="004A0FE3">
        <w:rPr>
          <w:rFonts w:ascii="Helvetica" w:eastAsiaTheme="majorEastAsia" w:hAnsi="Helvetica"/>
          <w:b/>
          <w:bCs/>
          <w:sz w:val="22"/>
          <w:szCs w:val="22"/>
        </w:rPr>
        <w:t>refacturer cette taxe aux donneurs d’ordres</w:t>
      </w:r>
      <w:r w:rsidR="00E175B5">
        <w:rPr>
          <w:rFonts w:ascii="Helvetica" w:eastAsiaTheme="majorEastAsia" w:hAnsi="Helvetica"/>
          <w:sz w:val="22"/>
          <w:szCs w:val="22"/>
        </w:rPr>
        <w:t>. » (T. Philips)</w:t>
      </w:r>
    </w:p>
    <w:p w14:paraId="77DB3494" w14:textId="77777777" w:rsidR="0074385B" w:rsidRDefault="0074385B" w:rsidP="0074385B">
      <w:pPr>
        <w:spacing w:before="120" w:after="120"/>
        <w:jc w:val="both"/>
        <w:rPr>
          <w:rFonts w:ascii="Helvetica" w:eastAsiaTheme="majorEastAsia" w:hAnsi="Helvetica"/>
          <w:sz w:val="22"/>
          <w:szCs w:val="22"/>
        </w:rPr>
      </w:pPr>
    </w:p>
    <w:p w14:paraId="65A1D4CD" w14:textId="77777777" w:rsidR="005C6923" w:rsidRDefault="005C6923" w:rsidP="008D11A1">
      <w:pPr>
        <w:spacing w:before="120" w:after="120"/>
        <w:jc w:val="both"/>
        <w:rPr>
          <w:rFonts w:ascii="Helvetica" w:eastAsiaTheme="majorEastAsia" w:hAnsi="Helvetica" w:cstheme="majorBidi"/>
          <w:b/>
          <w:iCs/>
          <w:color w:val="000000" w:themeColor="text1"/>
        </w:rPr>
      </w:pPr>
      <w:r>
        <w:rPr>
          <w:rFonts w:ascii="Helvetica" w:eastAsiaTheme="majorEastAsia" w:hAnsi="Helvetica" w:cstheme="majorBidi"/>
          <w:b/>
          <w:iCs/>
          <w:color w:val="000000" w:themeColor="text1"/>
        </w:rPr>
        <w:t>A la f</w:t>
      </w:r>
      <w:r w:rsidRPr="005C6923">
        <w:rPr>
          <w:rFonts w:ascii="Helvetica" w:eastAsiaTheme="majorEastAsia" w:hAnsi="Helvetica" w:cstheme="majorBidi"/>
          <w:b/>
          <w:iCs/>
          <w:color w:val="000000" w:themeColor="text1"/>
        </w:rPr>
        <w:t xml:space="preserve">rontière luxembourgeoise : des coopérations </w:t>
      </w:r>
      <w:r>
        <w:rPr>
          <w:rFonts w:ascii="Helvetica" w:eastAsiaTheme="majorEastAsia" w:hAnsi="Helvetica" w:cstheme="majorBidi"/>
          <w:b/>
          <w:iCs/>
          <w:color w:val="000000" w:themeColor="text1"/>
        </w:rPr>
        <w:t>s’organisent</w:t>
      </w:r>
      <w:r w:rsidRPr="005C6923">
        <w:rPr>
          <w:rFonts w:ascii="Helvetica" w:eastAsiaTheme="majorEastAsia" w:hAnsi="Helvetica" w:cstheme="majorBidi"/>
          <w:b/>
          <w:iCs/>
          <w:color w:val="000000" w:themeColor="text1"/>
        </w:rPr>
        <w:t xml:space="preserve"> contre la congestion</w:t>
      </w:r>
    </w:p>
    <w:p w14:paraId="622FFCB5" w14:textId="44DB13B7" w:rsidR="008D11A1" w:rsidRDefault="008D11A1" w:rsidP="008D11A1">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Chaque jour </w:t>
      </w:r>
      <w:r w:rsidRPr="004A0FE3">
        <w:rPr>
          <w:rFonts w:ascii="Helvetica" w:eastAsiaTheme="majorEastAsia" w:hAnsi="Helvetica"/>
          <w:b/>
          <w:bCs/>
          <w:sz w:val="22"/>
          <w:szCs w:val="22"/>
        </w:rPr>
        <w:t>230 000 travailleurs frontaliers</w:t>
      </w:r>
      <w:r>
        <w:rPr>
          <w:rFonts w:ascii="Helvetica" w:eastAsiaTheme="majorEastAsia" w:hAnsi="Helvetica"/>
          <w:sz w:val="22"/>
          <w:szCs w:val="22"/>
        </w:rPr>
        <w:t xml:space="preserve"> traversent la frontière entre la France et le Luxembourg, dont 125 000 français</w:t>
      </w:r>
      <w:r w:rsidR="004A0FE3">
        <w:rPr>
          <w:rFonts w:ascii="Helvetica" w:eastAsiaTheme="majorEastAsia" w:hAnsi="Helvetica"/>
          <w:sz w:val="22"/>
          <w:szCs w:val="22"/>
        </w:rPr>
        <w:t xml:space="preserve"> pour bénéficier de </w:t>
      </w:r>
      <w:r>
        <w:rPr>
          <w:rFonts w:ascii="Helvetica" w:eastAsiaTheme="majorEastAsia" w:hAnsi="Helvetica"/>
          <w:sz w:val="22"/>
          <w:szCs w:val="22"/>
        </w:rPr>
        <w:t xml:space="preserve">salaires deux fois plus élevés </w:t>
      </w:r>
      <w:r w:rsidR="004A0FE3">
        <w:rPr>
          <w:rFonts w:ascii="Helvetica" w:eastAsiaTheme="majorEastAsia" w:hAnsi="Helvetica"/>
          <w:sz w:val="22"/>
          <w:szCs w:val="22"/>
        </w:rPr>
        <w:t>qu’en France</w:t>
      </w:r>
      <w:r>
        <w:rPr>
          <w:rFonts w:ascii="Helvetica" w:eastAsiaTheme="majorEastAsia" w:hAnsi="Helvetica"/>
          <w:sz w:val="22"/>
          <w:szCs w:val="22"/>
        </w:rPr>
        <w:t xml:space="preserve">. A Thionville comme à Longwy, plus de 50% de la population active travaille au Luxembourg. </w:t>
      </w:r>
      <w:r w:rsidR="004A0FE3">
        <w:rPr>
          <w:rFonts w:ascii="Helvetica" w:eastAsiaTheme="majorEastAsia" w:hAnsi="Helvetica"/>
          <w:sz w:val="22"/>
          <w:szCs w:val="22"/>
        </w:rPr>
        <w:t>Cette</w:t>
      </w:r>
      <w:r>
        <w:rPr>
          <w:rFonts w:ascii="Helvetica" w:eastAsiaTheme="majorEastAsia" w:hAnsi="Helvetica"/>
          <w:sz w:val="22"/>
          <w:szCs w:val="22"/>
        </w:rPr>
        <w:t xml:space="preserve"> tendance </w:t>
      </w:r>
      <w:r w:rsidR="004A0FE3">
        <w:rPr>
          <w:rFonts w:ascii="Helvetica" w:eastAsiaTheme="majorEastAsia" w:hAnsi="Helvetica"/>
          <w:sz w:val="22"/>
          <w:szCs w:val="22"/>
        </w:rPr>
        <w:t>augmente</w:t>
      </w:r>
      <w:r>
        <w:rPr>
          <w:rFonts w:ascii="Helvetica" w:eastAsiaTheme="majorEastAsia" w:hAnsi="Helvetica"/>
          <w:sz w:val="22"/>
          <w:szCs w:val="22"/>
        </w:rPr>
        <w:t xml:space="preserve"> (+85 personnes par semaine) et </w:t>
      </w:r>
      <w:r w:rsidR="004A0FE3">
        <w:rPr>
          <w:rFonts w:ascii="Helvetica" w:eastAsiaTheme="majorEastAsia" w:hAnsi="Helvetica"/>
          <w:sz w:val="22"/>
          <w:szCs w:val="22"/>
        </w:rPr>
        <w:t>s’étale</w:t>
      </w:r>
      <w:r>
        <w:rPr>
          <w:rFonts w:ascii="Helvetica" w:eastAsiaTheme="majorEastAsia" w:hAnsi="Helvetica"/>
          <w:sz w:val="22"/>
          <w:szCs w:val="22"/>
        </w:rPr>
        <w:t xml:space="preserve"> (le Luxembourg recrute de plus en plus loin de la frontière et certains Luxembourgeois viennent s’installer en France). (P. Gerber) </w:t>
      </w:r>
    </w:p>
    <w:p w14:paraId="6ADB7244" w14:textId="3D566225" w:rsidR="008D11A1" w:rsidRDefault="008D11A1" w:rsidP="008D11A1">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Résultat : </w:t>
      </w:r>
      <w:r w:rsidRPr="004A0FE3">
        <w:rPr>
          <w:rFonts w:ascii="Helvetica" w:eastAsiaTheme="majorEastAsia" w:hAnsi="Helvetica"/>
          <w:b/>
          <w:bCs/>
          <w:sz w:val="22"/>
          <w:szCs w:val="22"/>
        </w:rPr>
        <w:t>le</w:t>
      </w:r>
      <w:r w:rsidR="004A0FE3" w:rsidRPr="004A0FE3">
        <w:rPr>
          <w:rFonts w:ascii="Helvetica" w:eastAsiaTheme="majorEastAsia" w:hAnsi="Helvetica"/>
          <w:b/>
          <w:bCs/>
          <w:sz w:val="22"/>
          <w:szCs w:val="22"/>
        </w:rPr>
        <w:t>s</w:t>
      </w:r>
      <w:r w:rsidRPr="004A0FE3">
        <w:rPr>
          <w:rFonts w:ascii="Helvetica" w:eastAsiaTheme="majorEastAsia" w:hAnsi="Helvetica"/>
          <w:b/>
          <w:bCs/>
          <w:sz w:val="22"/>
          <w:szCs w:val="22"/>
        </w:rPr>
        <w:t xml:space="preserve"> réseau</w:t>
      </w:r>
      <w:r w:rsidR="004A0FE3" w:rsidRPr="004A0FE3">
        <w:rPr>
          <w:rFonts w:ascii="Helvetica" w:eastAsiaTheme="majorEastAsia" w:hAnsi="Helvetica"/>
          <w:b/>
          <w:bCs/>
          <w:sz w:val="22"/>
          <w:szCs w:val="22"/>
        </w:rPr>
        <w:t>x</w:t>
      </w:r>
      <w:r w:rsidRPr="004A0FE3">
        <w:rPr>
          <w:rFonts w:ascii="Helvetica" w:eastAsiaTheme="majorEastAsia" w:hAnsi="Helvetica"/>
          <w:b/>
          <w:bCs/>
          <w:sz w:val="22"/>
          <w:szCs w:val="22"/>
        </w:rPr>
        <w:t xml:space="preserve"> routier</w:t>
      </w:r>
      <w:r w:rsidR="004A0FE3" w:rsidRPr="004A0FE3">
        <w:rPr>
          <w:rFonts w:ascii="Helvetica" w:eastAsiaTheme="majorEastAsia" w:hAnsi="Helvetica"/>
          <w:b/>
          <w:bCs/>
          <w:sz w:val="22"/>
          <w:szCs w:val="22"/>
        </w:rPr>
        <w:t>s et ferroviaires sont</w:t>
      </w:r>
      <w:r w:rsidRPr="004A0FE3">
        <w:rPr>
          <w:rFonts w:ascii="Helvetica" w:eastAsiaTheme="majorEastAsia" w:hAnsi="Helvetica"/>
          <w:b/>
          <w:bCs/>
          <w:sz w:val="22"/>
          <w:szCs w:val="22"/>
        </w:rPr>
        <w:t xml:space="preserve"> saturé</w:t>
      </w:r>
      <w:r w:rsidR="004A0FE3" w:rsidRPr="004A0FE3">
        <w:rPr>
          <w:rFonts w:ascii="Helvetica" w:eastAsiaTheme="majorEastAsia" w:hAnsi="Helvetica"/>
          <w:b/>
          <w:bCs/>
          <w:sz w:val="22"/>
          <w:szCs w:val="22"/>
        </w:rPr>
        <w:t>s</w:t>
      </w:r>
      <w:r>
        <w:rPr>
          <w:rFonts w:ascii="Helvetica" w:eastAsiaTheme="majorEastAsia" w:hAnsi="Helvetica"/>
          <w:sz w:val="22"/>
          <w:szCs w:val="22"/>
        </w:rPr>
        <w:t xml:space="preserve">. 75% des frontaliers se déplacent en voiture </w:t>
      </w:r>
      <w:r w:rsidR="00664A38">
        <w:rPr>
          <w:rFonts w:ascii="Helvetica" w:eastAsiaTheme="majorEastAsia" w:hAnsi="Helvetica"/>
          <w:sz w:val="22"/>
          <w:szCs w:val="22"/>
        </w:rPr>
        <w:t>(</w:t>
      </w:r>
      <w:r>
        <w:rPr>
          <w:rFonts w:ascii="Helvetica" w:eastAsiaTheme="majorEastAsia" w:hAnsi="Helvetica"/>
          <w:sz w:val="22"/>
          <w:szCs w:val="22"/>
        </w:rPr>
        <w:t>et 95% d’entre eux sont des autosolistes</w:t>
      </w:r>
      <w:r w:rsidR="00664A38">
        <w:rPr>
          <w:rFonts w:ascii="Helvetica" w:eastAsiaTheme="majorEastAsia" w:hAnsi="Helvetica"/>
          <w:sz w:val="22"/>
          <w:szCs w:val="22"/>
        </w:rPr>
        <w:t>)</w:t>
      </w:r>
      <w:r>
        <w:rPr>
          <w:rFonts w:ascii="Helvetica" w:eastAsiaTheme="majorEastAsia" w:hAnsi="Helvetica"/>
          <w:sz w:val="22"/>
          <w:szCs w:val="22"/>
        </w:rPr>
        <w:t xml:space="preserve"> car malgré l’offre de transport </w:t>
      </w:r>
      <w:r w:rsidR="004A0FE3">
        <w:rPr>
          <w:rFonts w:ascii="Helvetica" w:eastAsiaTheme="majorEastAsia" w:hAnsi="Helvetica"/>
          <w:sz w:val="22"/>
          <w:szCs w:val="22"/>
        </w:rPr>
        <w:t xml:space="preserve">gratuite </w:t>
      </w:r>
      <w:r>
        <w:rPr>
          <w:rFonts w:ascii="Helvetica" w:eastAsiaTheme="majorEastAsia" w:hAnsi="Helvetica"/>
          <w:sz w:val="22"/>
          <w:szCs w:val="22"/>
        </w:rPr>
        <w:t xml:space="preserve">(tram, train, bus) </w:t>
      </w:r>
      <w:r w:rsidR="004A0FE3">
        <w:rPr>
          <w:rFonts w:ascii="Helvetica" w:eastAsiaTheme="majorEastAsia" w:hAnsi="Helvetica"/>
          <w:sz w:val="22"/>
          <w:szCs w:val="22"/>
        </w:rPr>
        <w:t>au</w:t>
      </w:r>
      <w:r>
        <w:rPr>
          <w:rFonts w:ascii="Helvetica" w:eastAsiaTheme="majorEastAsia" w:hAnsi="Helvetica"/>
          <w:sz w:val="22"/>
          <w:szCs w:val="22"/>
        </w:rPr>
        <w:t xml:space="preserve"> Luxembourg, la géographie des emplois est diffuse. Il est difficile d’augmenter la part de télétravail car cela obligerait les employeurs </w:t>
      </w:r>
      <w:r w:rsidR="00664A38">
        <w:rPr>
          <w:rFonts w:ascii="Helvetica" w:eastAsiaTheme="majorEastAsia" w:hAnsi="Helvetica"/>
          <w:sz w:val="22"/>
          <w:szCs w:val="22"/>
        </w:rPr>
        <w:t xml:space="preserve">du </w:t>
      </w:r>
      <w:r>
        <w:rPr>
          <w:rFonts w:ascii="Helvetica" w:eastAsiaTheme="majorEastAsia" w:hAnsi="Helvetica"/>
          <w:sz w:val="22"/>
          <w:szCs w:val="22"/>
        </w:rPr>
        <w:t xml:space="preserve">Luxembourg à cotiser à la sécurité sociale française. Des espaces de coworking ont été installés </w:t>
      </w:r>
      <w:r w:rsidR="00664A38">
        <w:rPr>
          <w:rFonts w:ascii="Helvetica" w:eastAsiaTheme="majorEastAsia" w:hAnsi="Helvetica"/>
          <w:sz w:val="22"/>
          <w:szCs w:val="22"/>
        </w:rPr>
        <w:t xml:space="preserve">à proximité de </w:t>
      </w:r>
      <w:r>
        <w:rPr>
          <w:rFonts w:ascii="Helvetica" w:eastAsiaTheme="majorEastAsia" w:hAnsi="Helvetica"/>
          <w:sz w:val="22"/>
          <w:szCs w:val="22"/>
        </w:rPr>
        <w:t>la frontière</w:t>
      </w:r>
      <w:r w:rsidR="004A0FE3">
        <w:rPr>
          <w:rFonts w:ascii="Helvetica" w:eastAsiaTheme="majorEastAsia" w:hAnsi="Helvetica"/>
          <w:sz w:val="22"/>
          <w:szCs w:val="22"/>
        </w:rPr>
        <w:t>, ils tournent à plein.</w:t>
      </w:r>
      <w:r>
        <w:rPr>
          <w:rFonts w:ascii="Helvetica" w:eastAsiaTheme="majorEastAsia" w:hAnsi="Helvetica"/>
          <w:sz w:val="22"/>
          <w:szCs w:val="22"/>
        </w:rPr>
        <w:t xml:space="preserve"> </w:t>
      </w:r>
    </w:p>
    <w:p w14:paraId="72423B67" w14:textId="614191FE" w:rsidR="008D11A1" w:rsidRDefault="008D11A1" w:rsidP="008D11A1">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Le SERM Lorraine Luxembourg et le Schéma Transfrontalier de Mobilité cherchent à améliorer l’offre et à se répartir les efforts financiers mais le chemin </w:t>
      </w:r>
      <w:r w:rsidR="004A0FE3">
        <w:rPr>
          <w:rFonts w:ascii="Helvetica" w:eastAsiaTheme="majorEastAsia" w:hAnsi="Helvetica"/>
          <w:sz w:val="22"/>
          <w:szCs w:val="22"/>
        </w:rPr>
        <w:t>à</w:t>
      </w:r>
      <w:r>
        <w:rPr>
          <w:rFonts w:ascii="Helvetica" w:eastAsiaTheme="majorEastAsia" w:hAnsi="Helvetica"/>
          <w:sz w:val="22"/>
          <w:szCs w:val="22"/>
        </w:rPr>
        <w:t xml:space="preserve"> parcourir est important. Les programmes MMUST et MMUST+ </w:t>
      </w:r>
      <w:r w:rsidR="004A0FE3">
        <w:rPr>
          <w:rFonts w:ascii="Helvetica" w:eastAsiaTheme="majorEastAsia" w:hAnsi="Helvetica"/>
          <w:sz w:val="22"/>
          <w:szCs w:val="22"/>
        </w:rPr>
        <w:t>visent</w:t>
      </w:r>
      <w:r>
        <w:rPr>
          <w:rFonts w:ascii="Helvetica" w:eastAsiaTheme="majorEastAsia" w:hAnsi="Helvetica"/>
          <w:sz w:val="22"/>
          <w:szCs w:val="22"/>
        </w:rPr>
        <w:t xml:space="preserve"> à modéliser les déplacements pour calibrer les projets. (S. Cortes). « Mais comparé à la frontière genevoise, on a commencé 20 ans plus tard. </w:t>
      </w:r>
      <w:r w:rsidRPr="004A0FE3">
        <w:rPr>
          <w:rFonts w:ascii="Helvetica" w:eastAsiaTheme="majorEastAsia" w:hAnsi="Helvetica"/>
          <w:b/>
          <w:bCs/>
          <w:sz w:val="22"/>
          <w:szCs w:val="22"/>
        </w:rPr>
        <w:t>Dès 1973 Genève a reconnu sa dépendance aux travailleurs français et versé des compensations financières importantes</w:t>
      </w:r>
      <w:r>
        <w:rPr>
          <w:rFonts w:ascii="Helvetica" w:eastAsiaTheme="majorEastAsia" w:hAnsi="Helvetica"/>
          <w:sz w:val="22"/>
          <w:szCs w:val="22"/>
        </w:rPr>
        <w:t xml:space="preserve">. » (S. Godefroy) « On court derrière le phénomène, ce qu’on met en place ne suffit pas pour aujourd’hui et encore moins pour demain » admet l’élue au transfrontalier de la Région Grand Est, B. </w:t>
      </w:r>
      <w:proofErr w:type="spellStart"/>
      <w:r>
        <w:rPr>
          <w:rFonts w:ascii="Helvetica" w:eastAsiaTheme="majorEastAsia" w:hAnsi="Helvetica"/>
          <w:sz w:val="22"/>
          <w:szCs w:val="22"/>
        </w:rPr>
        <w:t>Torloting</w:t>
      </w:r>
      <w:proofErr w:type="spellEnd"/>
      <w:r>
        <w:rPr>
          <w:rFonts w:ascii="Helvetica" w:eastAsiaTheme="majorEastAsia" w:hAnsi="Helvetica"/>
          <w:sz w:val="22"/>
          <w:szCs w:val="22"/>
        </w:rPr>
        <w:t xml:space="preserve">.  </w:t>
      </w:r>
    </w:p>
    <w:p w14:paraId="5C484B91" w14:textId="654A029C" w:rsidR="005C6923" w:rsidRDefault="005C6923" w:rsidP="005C6923">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DD1EEC">
        <w:rPr>
          <w:rFonts w:ascii="Helvetica" w:eastAsiaTheme="majorEastAsia" w:hAnsi="Helvetica"/>
          <w:sz w:val="22"/>
          <w:szCs w:val="22"/>
        </w:rPr>
        <w:t>B</w:t>
      </w:r>
      <w:r>
        <w:rPr>
          <w:rFonts w:ascii="Helvetica" w:eastAsiaTheme="majorEastAsia" w:hAnsi="Helvetica"/>
          <w:sz w:val="22"/>
          <w:szCs w:val="22"/>
        </w:rPr>
        <w:t xml:space="preserve">ien d’autres politiques publiques sont en jeu : </w:t>
      </w:r>
      <w:r w:rsidR="00DD1EEC">
        <w:rPr>
          <w:rFonts w:ascii="Helvetica" w:eastAsiaTheme="majorEastAsia" w:hAnsi="Helvetica"/>
          <w:sz w:val="22"/>
          <w:szCs w:val="22"/>
        </w:rPr>
        <w:t xml:space="preserve">celles relatives à </w:t>
      </w:r>
      <w:r w:rsidR="00DD1EEC" w:rsidRPr="004A0FE3">
        <w:rPr>
          <w:rFonts w:ascii="Helvetica" w:eastAsiaTheme="majorEastAsia" w:hAnsi="Helvetica"/>
          <w:b/>
          <w:bCs/>
          <w:sz w:val="22"/>
          <w:szCs w:val="22"/>
        </w:rPr>
        <w:t>l’aménagement et au logement</w:t>
      </w:r>
      <w:r w:rsidR="00DD1EEC">
        <w:rPr>
          <w:rFonts w:ascii="Helvetica" w:eastAsiaTheme="majorEastAsia" w:hAnsi="Helvetica"/>
          <w:sz w:val="22"/>
          <w:szCs w:val="22"/>
        </w:rPr>
        <w:t xml:space="preserve"> - pour lutter contre les </w:t>
      </w:r>
      <w:r>
        <w:rPr>
          <w:rFonts w:ascii="Helvetica" w:eastAsiaTheme="majorEastAsia" w:hAnsi="Helvetica"/>
          <w:sz w:val="22"/>
          <w:szCs w:val="22"/>
        </w:rPr>
        <w:t>effet</w:t>
      </w:r>
      <w:r w:rsidR="00DD1EEC">
        <w:rPr>
          <w:rFonts w:ascii="Helvetica" w:eastAsiaTheme="majorEastAsia" w:hAnsi="Helvetica"/>
          <w:sz w:val="22"/>
          <w:szCs w:val="22"/>
        </w:rPr>
        <w:t>s</w:t>
      </w:r>
      <w:r>
        <w:rPr>
          <w:rFonts w:ascii="Helvetica" w:eastAsiaTheme="majorEastAsia" w:hAnsi="Helvetica"/>
          <w:sz w:val="22"/>
          <w:szCs w:val="22"/>
        </w:rPr>
        <w:t xml:space="preserve"> d’éviction </w:t>
      </w:r>
      <w:r w:rsidR="00DD1EEC">
        <w:rPr>
          <w:rFonts w:ascii="Helvetica" w:eastAsiaTheme="majorEastAsia" w:hAnsi="Helvetica"/>
          <w:sz w:val="22"/>
          <w:szCs w:val="22"/>
        </w:rPr>
        <w:t xml:space="preserve">subis par les </w:t>
      </w:r>
      <w:r>
        <w:rPr>
          <w:rFonts w:ascii="Helvetica" w:eastAsiaTheme="majorEastAsia" w:hAnsi="Helvetica"/>
          <w:sz w:val="22"/>
          <w:szCs w:val="22"/>
        </w:rPr>
        <w:t xml:space="preserve">lorrains </w:t>
      </w:r>
      <w:r w:rsidR="00CF0E71">
        <w:rPr>
          <w:rFonts w:ascii="Helvetica" w:eastAsiaTheme="majorEastAsia" w:hAnsi="Helvetica"/>
          <w:sz w:val="22"/>
          <w:szCs w:val="22"/>
        </w:rPr>
        <w:t>qui travaillent en France</w:t>
      </w:r>
      <w:r w:rsidR="00DD1EEC">
        <w:rPr>
          <w:rFonts w:ascii="Helvetica" w:eastAsiaTheme="majorEastAsia" w:hAnsi="Helvetica"/>
          <w:sz w:val="22"/>
          <w:szCs w:val="22"/>
        </w:rPr>
        <w:t xml:space="preserve">, celles relatives à la </w:t>
      </w:r>
      <w:r w:rsidR="00DD1EEC" w:rsidRPr="004A0FE3">
        <w:rPr>
          <w:rFonts w:ascii="Helvetica" w:eastAsiaTheme="majorEastAsia" w:hAnsi="Helvetica"/>
          <w:b/>
          <w:bCs/>
          <w:sz w:val="22"/>
          <w:szCs w:val="22"/>
        </w:rPr>
        <w:t>régulation des marchés de l’emploi</w:t>
      </w:r>
      <w:r w:rsidR="00DD1EEC">
        <w:rPr>
          <w:rFonts w:ascii="Helvetica" w:eastAsiaTheme="majorEastAsia" w:hAnsi="Helvetica"/>
          <w:sz w:val="22"/>
          <w:szCs w:val="22"/>
        </w:rPr>
        <w:t xml:space="preserve"> – pour lutter contre la </w:t>
      </w:r>
      <w:r>
        <w:rPr>
          <w:rFonts w:ascii="Helvetica" w:eastAsiaTheme="majorEastAsia" w:hAnsi="Helvetica"/>
          <w:sz w:val="22"/>
          <w:szCs w:val="22"/>
        </w:rPr>
        <w:t xml:space="preserve">pénurie de médecins, d’infirmière ou de chauffeurs de bus </w:t>
      </w:r>
      <w:r w:rsidR="00DD1EEC">
        <w:rPr>
          <w:rFonts w:ascii="Helvetica" w:eastAsiaTheme="majorEastAsia" w:hAnsi="Helvetica"/>
          <w:sz w:val="22"/>
          <w:szCs w:val="22"/>
        </w:rPr>
        <w:t>dans</w:t>
      </w:r>
      <w:r>
        <w:rPr>
          <w:rFonts w:ascii="Helvetica" w:eastAsiaTheme="majorEastAsia" w:hAnsi="Helvetica"/>
          <w:sz w:val="22"/>
          <w:szCs w:val="22"/>
        </w:rPr>
        <w:t xml:space="preserve"> les territoires français proches de la frontière</w:t>
      </w:r>
      <w:r w:rsidR="00DD1EEC">
        <w:rPr>
          <w:rFonts w:ascii="Helvetica" w:eastAsiaTheme="majorEastAsia" w:hAnsi="Helvetica"/>
          <w:sz w:val="22"/>
          <w:szCs w:val="22"/>
        </w:rPr>
        <w:t xml:space="preserve">-, celles </w:t>
      </w:r>
      <w:r w:rsidR="00DD1EEC" w:rsidRPr="004A0FE3">
        <w:rPr>
          <w:rFonts w:ascii="Helvetica" w:eastAsiaTheme="majorEastAsia" w:hAnsi="Helvetica"/>
          <w:b/>
          <w:bCs/>
          <w:sz w:val="22"/>
          <w:szCs w:val="22"/>
        </w:rPr>
        <w:t>relatives à la protection sociale/</w:t>
      </w:r>
      <w:r w:rsidR="004A0FE3">
        <w:rPr>
          <w:rFonts w:ascii="Helvetica" w:eastAsiaTheme="majorEastAsia" w:hAnsi="Helvetica"/>
          <w:b/>
          <w:bCs/>
          <w:sz w:val="22"/>
          <w:szCs w:val="22"/>
        </w:rPr>
        <w:t xml:space="preserve"> l’assurance</w:t>
      </w:r>
      <w:r w:rsidR="00DD1EEC" w:rsidRPr="004A0FE3">
        <w:rPr>
          <w:rFonts w:ascii="Helvetica" w:eastAsiaTheme="majorEastAsia" w:hAnsi="Helvetica"/>
          <w:b/>
          <w:bCs/>
          <w:sz w:val="22"/>
          <w:szCs w:val="22"/>
        </w:rPr>
        <w:t xml:space="preserve"> chômage.</w:t>
      </w:r>
      <w:r w:rsidR="00DD1EEC">
        <w:rPr>
          <w:rFonts w:ascii="Helvetica" w:eastAsiaTheme="majorEastAsia" w:hAnsi="Helvetica"/>
          <w:sz w:val="22"/>
          <w:szCs w:val="22"/>
        </w:rPr>
        <w:t xml:space="preserve"> </w:t>
      </w:r>
    </w:p>
    <w:p w14:paraId="30D5F3A9" w14:textId="77777777" w:rsidR="008D11A1" w:rsidRDefault="008D11A1" w:rsidP="0074385B">
      <w:pPr>
        <w:spacing w:before="120" w:after="120"/>
        <w:jc w:val="both"/>
        <w:rPr>
          <w:rFonts w:ascii="Helvetica" w:eastAsiaTheme="majorEastAsia" w:hAnsi="Helvetica"/>
          <w:sz w:val="22"/>
          <w:szCs w:val="22"/>
        </w:rPr>
      </w:pPr>
    </w:p>
    <w:p w14:paraId="69771DB0" w14:textId="622B7AA1" w:rsidR="005C6923" w:rsidRPr="005C6923" w:rsidRDefault="005C6923" w:rsidP="0074385B">
      <w:pPr>
        <w:spacing w:before="120" w:after="120"/>
        <w:jc w:val="both"/>
        <w:rPr>
          <w:rFonts w:ascii="Helvetica" w:eastAsiaTheme="majorEastAsia" w:hAnsi="Helvetica" w:cstheme="majorBidi"/>
          <w:b/>
          <w:iCs/>
          <w:color w:val="000000" w:themeColor="text1"/>
        </w:rPr>
      </w:pPr>
      <w:r w:rsidRPr="005C6923">
        <w:rPr>
          <w:rFonts w:ascii="Helvetica" w:eastAsiaTheme="majorEastAsia" w:hAnsi="Helvetica" w:cstheme="majorBidi"/>
          <w:b/>
          <w:iCs/>
          <w:color w:val="000000" w:themeColor="text1"/>
        </w:rPr>
        <w:t xml:space="preserve">Atelier : Qui a besoin </w:t>
      </w:r>
      <w:r>
        <w:rPr>
          <w:rFonts w:ascii="Helvetica" w:eastAsiaTheme="majorEastAsia" w:hAnsi="Helvetica" w:cstheme="majorBidi"/>
          <w:b/>
          <w:iCs/>
          <w:color w:val="000000" w:themeColor="text1"/>
        </w:rPr>
        <w:t>d’une action</w:t>
      </w:r>
      <w:r w:rsidRPr="005C6923">
        <w:rPr>
          <w:rFonts w:ascii="Helvetica" w:eastAsiaTheme="majorEastAsia" w:hAnsi="Helvetica" w:cstheme="majorBidi"/>
          <w:b/>
          <w:iCs/>
          <w:color w:val="000000" w:themeColor="text1"/>
        </w:rPr>
        <w:t xml:space="preserve"> publique de mobilité </w:t>
      </w:r>
      <w:r>
        <w:rPr>
          <w:rFonts w:ascii="Helvetica" w:eastAsiaTheme="majorEastAsia" w:hAnsi="Helvetica" w:cstheme="majorBidi"/>
          <w:b/>
          <w:iCs/>
          <w:color w:val="000000" w:themeColor="text1"/>
        </w:rPr>
        <w:t>dans le périurbain</w:t>
      </w:r>
      <w:r w:rsidRPr="005C6923">
        <w:rPr>
          <w:rFonts w:ascii="Helvetica" w:eastAsiaTheme="majorEastAsia" w:hAnsi="Helvetica" w:cstheme="majorBidi"/>
          <w:b/>
          <w:iCs/>
          <w:color w:val="000000" w:themeColor="text1"/>
        </w:rPr>
        <w:t xml:space="preserve"> ? </w:t>
      </w:r>
    </w:p>
    <w:p w14:paraId="389ED2A2" w14:textId="54689361" w:rsidR="005C6923" w:rsidRDefault="005C6923" w:rsidP="0074385B">
      <w:pPr>
        <w:spacing w:before="120" w:after="120"/>
        <w:jc w:val="both"/>
        <w:rPr>
          <w:rFonts w:ascii="Helvetica" w:eastAsiaTheme="majorEastAsia" w:hAnsi="Helvetica"/>
          <w:sz w:val="22"/>
          <w:szCs w:val="22"/>
        </w:rPr>
      </w:pPr>
      <w:r>
        <w:rPr>
          <w:rFonts w:ascii="Helvetica" w:eastAsiaTheme="majorEastAsia" w:hAnsi="Helvetica"/>
          <w:sz w:val="22"/>
          <w:szCs w:val="22"/>
        </w:rPr>
        <w:lastRenderedPageBreak/>
        <w:t xml:space="preserve">&gt; « 1/3 de la population est considérée comme vulnérable face aux besoins de mobilité du quotidien. Mais le réflexe des SERM et </w:t>
      </w:r>
      <w:r w:rsidR="00CF0E71">
        <w:rPr>
          <w:rFonts w:ascii="Helvetica" w:eastAsiaTheme="majorEastAsia" w:hAnsi="Helvetica"/>
          <w:sz w:val="22"/>
          <w:szCs w:val="22"/>
        </w:rPr>
        <w:t>de bien d’autres</w:t>
      </w:r>
      <w:r>
        <w:rPr>
          <w:rFonts w:ascii="Helvetica" w:eastAsiaTheme="majorEastAsia" w:hAnsi="Helvetica"/>
          <w:sz w:val="22"/>
          <w:szCs w:val="22"/>
        </w:rPr>
        <w:t xml:space="preserve"> politiques publiques c’est de faire des politiques </w:t>
      </w:r>
      <w:r w:rsidR="00CF0E71">
        <w:rPr>
          <w:rFonts w:ascii="Helvetica" w:eastAsiaTheme="majorEastAsia" w:hAnsi="Helvetica"/>
          <w:sz w:val="22"/>
          <w:szCs w:val="22"/>
        </w:rPr>
        <w:t>adressées à</w:t>
      </w:r>
      <w:r w:rsidR="00CF0E71">
        <w:rPr>
          <w:rFonts w:ascii="Helvetica" w:eastAsiaTheme="majorEastAsia" w:hAnsi="Helvetica"/>
          <w:sz w:val="22"/>
          <w:szCs w:val="22"/>
        </w:rPr>
        <w:t xml:space="preserve"> </w:t>
      </w:r>
      <w:r>
        <w:rPr>
          <w:rFonts w:ascii="Helvetica" w:eastAsiaTheme="majorEastAsia" w:hAnsi="Helvetica"/>
          <w:sz w:val="22"/>
          <w:szCs w:val="22"/>
        </w:rPr>
        <w:t>tout le monde</w:t>
      </w:r>
      <w:r w:rsidR="00CF0E71">
        <w:rPr>
          <w:rFonts w:ascii="Helvetica" w:eastAsiaTheme="majorEastAsia" w:hAnsi="Helvetica"/>
          <w:sz w:val="22"/>
          <w:szCs w:val="22"/>
        </w:rPr>
        <w:t>.</w:t>
      </w:r>
      <w:r>
        <w:rPr>
          <w:rFonts w:ascii="Helvetica" w:eastAsiaTheme="majorEastAsia" w:hAnsi="Helvetica"/>
          <w:sz w:val="22"/>
          <w:szCs w:val="22"/>
        </w:rPr>
        <w:t xml:space="preserve"> » (JP </w:t>
      </w:r>
      <w:proofErr w:type="spellStart"/>
      <w:r>
        <w:rPr>
          <w:rFonts w:ascii="Helvetica" w:eastAsiaTheme="majorEastAsia" w:hAnsi="Helvetica"/>
          <w:sz w:val="22"/>
          <w:szCs w:val="22"/>
        </w:rPr>
        <w:t>Orfeuil</w:t>
      </w:r>
      <w:proofErr w:type="spellEnd"/>
      <w:r>
        <w:rPr>
          <w:rFonts w:ascii="Helvetica" w:eastAsiaTheme="majorEastAsia" w:hAnsi="Helvetica"/>
          <w:sz w:val="22"/>
          <w:szCs w:val="22"/>
        </w:rPr>
        <w:t xml:space="preserve">) </w:t>
      </w:r>
    </w:p>
    <w:p w14:paraId="58E46120" w14:textId="0021A75B" w:rsidR="005C6923" w:rsidRDefault="005C6923" w:rsidP="0074385B">
      <w:pPr>
        <w:spacing w:before="120" w:after="120"/>
        <w:jc w:val="both"/>
        <w:rPr>
          <w:rFonts w:ascii="Helvetica" w:eastAsiaTheme="majorEastAsia" w:hAnsi="Helvetica"/>
          <w:sz w:val="22"/>
          <w:szCs w:val="22"/>
        </w:rPr>
      </w:pPr>
      <w:r>
        <w:rPr>
          <w:rFonts w:ascii="Helvetica" w:eastAsiaTheme="majorEastAsia" w:hAnsi="Helvetica"/>
          <w:sz w:val="22"/>
          <w:szCs w:val="22"/>
        </w:rPr>
        <w:t xml:space="preserve">&gt; </w:t>
      </w:r>
      <w:r w:rsidR="004A0FE3">
        <w:rPr>
          <w:rFonts w:ascii="Helvetica" w:eastAsiaTheme="majorEastAsia" w:hAnsi="Helvetica"/>
          <w:sz w:val="22"/>
          <w:szCs w:val="22"/>
        </w:rPr>
        <w:t xml:space="preserve">Qui sont les personnes rendues </w:t>
      </w:r>
      <w:r>
        <w:rPr>
          <w:rFonts w:ascii="Helvetica" w:eastAsiaTheme="majorEastAsia" w:hAnsi="Helvetica"/>
          <w:sz w:val="22"/>
          <w:szCs w:val="22"/>
        </w:rPr>
        <w:t>vulnérables </w:t>
      </w:r>
      <w:r w:rsidR="004A0FE3">
        <w:rPr>
          <w:rFonts w:ascii="Helvetica" w:eastAsiaTheme="majorEastAsia" w:hAnsi="Helvetica"/>
          <w:sz w:val="22"/>
          <w:szCs w:val="22"/>
        </w:rPr>
        <w:t>par l’augmentation des carburants</w:t>
      </w:r>
      <w:r w:rsidR="00033135">
        <w:rPr>
          <w:rFonts w:ascii="Helvetica" w:eastAsiaTheme="majorEastAsia" w:hAnsi="Helvetica"/>
          <w:sz w:val="22"/>
          <w:szCs w:val="22"/>
        </w:rPr>
        <w:t> ?</w:t>
      </w:r>
      <w:r>
        <w:rPr>
          <w:rFonts w:ascii="Helvetica" w:eastAsiaTheme="majorEastAsia" w:hAnsi="Helvetica"/>
          <w:sz w:val="22"/>
          <w:szCs w:val="22"/>
        </w:rPr>
        <w:t xml:space="preserve"> les personnes précaires, les personnes très éloignées des emplois et des services publics, les actifs qui travaillent en horaires décalés, les travailleurs essentiels non télétravaillables (personnel du soin, …), les jeunes ou les seniors qui renoncent à d’autres besoins (accès aux soins des jeunes et des seniors dans les territoires périurbains, renoncement à la culture, loisir, lien social, …).</w:t>
      </w:r>
    </w:p>
    <w:p w14:paraId="4B249465" w14:textId="6D3C35E7" w:rsidR="005C6923" w:rsidRDefault="005C6923" w:rsidP="0074385B">
      <w:pPr>
        <w:spacing w:before="120" w:after="120"/>
        <w:jc w:val="both"/>
        <w:rPr>
          <w:rFonts w:ascii="Helvetica" w:eastAsiaTheme="majorEastAsia" w:hAnsi="Helvetica"/>
          <w:sz w:val="22"/>
          <w:szCs w:val="22"/>
        </w:rPr>
      </w:pPr>
      <w:r>
        <w:rPr>
          <w:rFonts w:ascii="Helvetica" w:eastAsiaTheme="majorEastAsia" w:hAnsi="Helvetica"/>
          <w:sz w:val="22"/>
          <w:szCs w:val="22"/>
        </w:rPr>
        <w:t>&gt; Solutions </w:t>
      </w:r>
      <w:r w:rsidR="004A0FE3">
        <w:rPr>
          <w:rFonts w:ascii="Helvetica" w:eastAsiaTheme="majorEastAsia" w:hAnsi="Helvetica"/>
          <w:sz w:val="22"/>
          <w:szCs w:val="22"/>
        </w:rPr>
        <w:t xml:space="preserve">de mobilités périurbaines potentielles : </w:t>
      </w:r>
    </w:p>
    <w:p w14:paraId="1B657CA3" w14:textId="10D10D43"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 xml:space="preserve">La </w:t>
      </w:r>
      <w:r w:rsidRPr="005C6923">
        <w:rPr>
          <w:rFonts w:ascii="Helvetica" w:eastAsiaTheme="majorEastAsia" w:hAnsi="Helvetica"/>
          <w:sz w:val="22"/>
          <w:szCs w:val="22"/>
        </w:rPr>
        <w:t xml:space="preserve">réactivation des </w:t>
      </w:r>
      <w:r w:rsidRPr="005C6923">
        <w:rPr>
          <w:rFonts w:ascii="Helvetica" w:eastAsiaTheme="majorEastAsia" w:hAnsi="Helvetica"/>
          <w:b/>
          <w:bCs/>
          <w:sz w:val="22"/>
          <w:szCs w:val="22"/>
        </w:rPr>
        <w:t>navettes d’entreprises</w:t>
      </w:r>
      <w:r w:rsidRPr="005C6923">
        <w:rPr>
          <w:rFonts w:ascii="Helvetica" w:eastAsiaTheme="majorEastAsia" w:hAnsi="Helvetica"/>
          <w:sz w:val="22"/>
          <w:szCs w:val="22"/>
        </w:rPr>
        <w:t xml:space="preserve"> </w:t>
      </w:r>
      <w:r>
        <w:rPr>
          <w:rFonts w:ascii="Helvetica" w:eastAsiaTheme="majorEastAsia" w:hAnsi="Helvetica"/>
          <w:sz w:val="22"/>
          <w:szCs w:val="22"/>
        </w:rPr>
        <w:t xml:space="preserve">sur le modèle paternaliste du XIX pour assurer le rabattement des salariés vers les zones d’activités </w:t>
      </w:r>
      <w:r w:rsidRPr="005C6923">
        <w:rPr>
          <w:rFonts w:ascii="Helvetica" w:eastAsiaTheme="majorEastAsia" w:hAnsi="Helvetica"/>
          <w:sz w:val="22"/>
          <w:szCs w:val="22"/>
        </w:rPr>
        <w:t>(mais quel consentement des entreprises à payer le VM + ces solutions ?)</w:t>
      </w:r>
    </w:p>
    <w:p w14:paraId="55D6E8EA" w14:textId="2A7603CC"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D</w:t>
      </w:r>
      <w:r w:rsidRPr="005C6923">
        <w:rPr>
          <w:rFonts w:ascii="Helvetica" w:eastAsiaTheme="majorEastAsia" w:hAnsi="Helvetica"/>
          <w:sz w:val="22"/>
          <w:szCs w:val="22"/>
        </w:rPr>
        <w:t xml:space="preserve">es </w:t>
      </w:r>
      <w:r w:rsidRPr="005C6923">
        <w:rPr>
          <w:rFonts w:ascii="Helvetica" w:eastAsiaTheme="majorEastAsia" w:hAnsi="Helvetica"/>
          <w:b/>
          <w:bCs/>
          <w:sz w:val="22"/>
          <w:szCs w:val="22"/>
        </w:rPr>
        <w:t xml:space="preserve">aides à l’électrification </w:t>
      </w:r>
      <w:r w:rsidR="00033135">
        <w:rPr>
          <w:rFonts w:ascii="Helvetica" w:eastAsiaTheme="majorEastAsia" w:hAnsi="Helvetica"/>
          <w:b/>
          <w:bCs/>
          <w:sz w:val="22"/>
          <w:szCs w:val="22"/>
        </w:rPr>
        <w:t xml:space="preserve">des véhicules </w:t>
      </w:r>
      <w:r w:rsidRPr="005C6923">
        <w:rPr>
          <w:rFonts w:ascii="Helvetica" w:eastAsiaTheme="majorEastAsia" w:hAnsi="Helvetica"/>
          <w:b/>
          <w:bCs/>
          <w:sz w:val="22"/>
          <w:szCs w:val="22"/>
        </w:rPr>
        <w:t>en priorité pour les travailleurs essentiels</w:t>
      </w:r>
      <w:r w:rsidRPr="005C6923">
        <w:rPr>
          <w:rFonts w:ascii="Helvetica" w:eastAsiaTheme="majorEastAsia" w:hAnsi="Helvetica"/>
          <w:sz w:val="22"/>
          <w:szCs w:val="22"/>
        </w:rPr>
        <w:t>, en mobilisant les entreprises qui ont des flottes pour les mettre sur le marché de l’occasion + le fléchage des CEE</w:t>
      </w:r>
    </w:p>
    <w:p w14:paraId="27860BA0" w14:textId="43892144"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L</w:t>
      </w:r>
      <w:r w:rsidRPr="005C6923">
        <w:rPr>
          <w:rFonts w:ascii="Helvetica" w:eastAsiaTheme="majorEastAsia" w:hAnsi="Helvetica"/>
          <w:sz w:val="22"/>
          <w:szCs w:val="22"/>
        </w:rPr>
        <w:t xml:space="preserve">e </w:t>
      </w:r>
      <w:r w:rsidRPr="005C6923">
        <w:rPr>
          <w:rFonts w:ascii="Helvetica" w:eastAsiaTheme="majorEastAsia" w:hAnsi="Helvetica"/>
          <w:b/>
          <w:bCs/>
          <w:sz w:val="22"/>
          <w:szCs w:val="22"/>
        </w:rPr>
        <w:t>rapprochement domicile/travail des employés</w:t>
      </w:r>
      <w:r w:rsidRPr="005C6923">
        <w:rPr>
          <w:rFonts w:ascii="Helvetica" w:eastAsiaTheme="majorEastAsia" w:hAnsi="Helvetica"/>
          <w:sz w:val="22"/>
          <w:szCs w:val="22"/>
        </w:rPr>
        <w:t xml:space="preserve"> qui travaillent pour des multi-établissements </w:t>
      </w:r>
      <w:r>
        <w:rPr>
          <w:rFonts w:ascii="Helvetica" w:eastAsiaTheme="majorEastAsia" w:hAnsi="Helvetica"/>
          <w:sz w:val="22"/>
          <w:szCs w:val="22"/>
        </w:rPr>
        <w:t xml:space="preserve">(aides soignantes, caissières, …) dans le sillage </w:t>
      </w:r>
      <w:r w:rsidRPr="005C6923">
        <w:rPr>
          <w:rFonts w:ascii="Helvetica" w:eastAsiaTheme="majorEastAsia" w:hAnsi="Helvetica"/>
          <w:sz w:val="22"/>
          <w:szCs w:val="22"/>
        </w:rPr>
        <w:t>du dispositif “1km à pied” – voir ressources ci-dessous</w:t>
      </w:r>
    </w:p>
    <w:p w14:paraId="70943885" w14:textId="7F16E241" w:rsid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D</w:t>
      </w:r>
      <w:r w:rsidRPr="005C6923">
        <w:rPr>
          <w:rFonts w:ascii="Helvetica" w:eastAsiaTheme="majorEastAsia" w:hAnsi="Helvetica"/>
          <w:sz w:val="22"/>
          <w:szCs w:val="22"/>
        </w:rPr>
        <w:t xml:space="preserve">es </w:t>
      </w:r>
      <w:r w:rsidRPr="005C6923">
        <w:rPr>
          <w:rFonts w:ascii="Helvetica" w:eastAsiaTheme="majorEastAsia" w:hAnsi="Helvetica"/>
          <w:b/>
          <w:bCs/>
          <w:sz w:val="22"/>
          <w:szCs w:val="22"/>
        </w:rPr>
        <w:t>simulateurs du coût de la vie</w:t>
      </w:r>
      <w:r>
        <w:rPr>
          <w:rFonts w:ascii="Helvetica" w:eastAsiaTheme="majorEastAsia" w:hAnsi="Helvetica"/>
          <w:sz w:val="22"/>
          <w:szCs w:val="22"/>
        </w:rPr>
        <w:t xml:space="preserve"> </w:t>
      </w:r>
      <w:r w:rsidRPr="005C6923">
        <w:rPr>
          <w:rFonts w:ascii="Helvetica" w:eastAsiaTheme="majorEastAsia" w:hAnsi="Helvetica"/>
          <w:b/>
          <w:bCs/>
          <w:sz w:val="22"/>
          <w:szCs w:val="22"/>
        </w:rPr>
        <w:t>dans le périurbain</w:t>
      </w:r>
      <w:r w:rsidRPr="005C6923">
        <w:rPr>
          <w:rFonts w:ascii="Helvetica" w:eastAsiaTheme="majorEastAsia" w:hAnsi="Helvetica"/>
          <w:sz w:val="22"/>
          <w:szCs w:val="22"/>
        </w:rPr>
        <w:t xml:space="preserve">, à </w:t>
      </w:r>
      <w:r w:rsidR="004A0FE3">
        <w:rPr>
          <w:rFonts w:ascii="Helvetica" w:eastAsiaTheme="majorEastAsia" w:hAnsi="Helvetica"/>
          <w:sz w:val="22"/>
          <w:szCs w:val="22"/>
        </w:rPr>
        <w:t>porter</w:t>
      </w:r>
      <w:r w:rsidRPr="005C6923">
        <w:rPr>
          <w:rFonts w:ascii="Helvetica" w:eastAsiaTheme="majorEastAsia" w:hAnsi="Helvetica"/>
          <w:sz w:val="22"/>
          <w:szCs w:val="22"/>
        </w:rPr>
        <w:t xml:space="preserve"> avec les banques et les notaires au moment où les ménages décident d’acheter dans le périurbain </w:t>
      </w:r>
      <w:r>
        <w:rPr>
          <w:rFonts w:ascii="Helvetica" w:eastAsiaTheme="majorEastAsia" w:hAnsi="Helvetica"/>
          <w:sz w:val="22"/>
          <w:szCs w:val="22"/>
        </w:rPr>
        <w:t>pour prendre conscience du budget mobilité à mobiliser</w:t>
      </w:r>
    </w:p>
    <w:p w14:paraId="7E9FF69E" w14:textId="77777777"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D</w:t>
      </w:r>
      <w:r w:rsidRPr="005C6923">
        <w:rPr>
          <w:rFonts w:ascii="Helvetica" w:eastAsiaTheme="majorEastAsia" w:hAnsi="Helvetica"/>
          <w:sz w:val="22"/>
          <w:szCs w:val="22"/>
        </w:rPr>
        <w:t xml:space="preserve">es mini </w:t>
      </w:r>
      <w:r w:rsidRPr="005C6923">
        <w:rPr>
          <w:rFonts w:ascii="Helvetica" w:eastAsiaTheme="majorEastAsia" w:hAnsi="Helvetica"/>
          <w:b/>
          <w:bCs/>
          <w:sz w:val="22"/>
          <w:szCs w:val="22"/>
        </w:rPr>
        <w:t>Pôles d’Echanges Multimodaux sur les parkings de supermarchés</w:t>
      </w:r>
      <w:r w:rsidRPr="005C6923">
        <w:rPr>
          <w:rFonts w:ascii="Helvetica" w:eastAsiaTheme="majorEastAsia" w:hAnsi="Helvetica"/>
          <w:sz w:val="22"/>
          <w:szCs w:val="22"/>
        </w:rPr>
        <w:t xml:space="preserve"> avec mise à disposition de véhicules électriques, </w:t>
      </w:r>
      <w:r>
        <w:rPr>
          <w:rFonts w:ascii="Helvetica" w:eastAsiaTheme="majorEastAsia" w:hAnsi="Helvetica"/>
          <w:sz w:val="22"/>
          <w:szCs w:val="22"/>
        </w:rPr>
        <w:t>en appui sur une</w:t>
      </w:r>
      <w:r w:rsidRPr="005C6923">
        <w:rPr>
          <w:rFonts w:ascii="Helvetica" w:eastAsiaTheme="majorEastAsia" w:hAnsi="Helvetica"/>
          <w:sz w:val="22"/>
          <w:szCs w:val="22"/>
        </w:rPr>
        <w:t xml:space="preserve"> logique d’abonnement financé par le VM</w:t>
      </w:r>
    </w:p>
    <w:p w14:paraId="6E949ECA" w14:textId="14FD0068"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D</w:t>
      </w:r>
      <w:r w:rsidRPr="005C6923">
        <w:rPr>
          <w:rFonts w:ascii="Helvetica" w:eastAsiaTheme="majorEastAsia" w:hAnsi="Helvetica"/>
          <w:sz w:val="22"/>
          <w:szCs w:val="22"/>
        </w:rPr>
        <w:t xml:space="preserve">es </w:t>
      </w:r>
      <w:r w:rsidRPr="005C6923">
        <w:rPr>
          <w:rFonts w:ascii="Helvetica" w:eastAsiaTheme="majorEastAsia" w:hAnsi="Helvetica"/>
          <w:b/>
          <w:bCs/>
          <w:sz w:val="22"/>
          <w:szCs w:val="22"/>
        </w:rPr>
        <w:t xml:space="preserve">politiques itinérantes d’accès </w:t>
      </w:r>
      <w:r w:rsidRPr="005C6923">
        <w:rPr>
          <w:rFonts w:ascii="Helvetica" w:eastAsiaTheme="majorEastAsia" w:hAnsi="Helvetica"/>
          <w:sz w:val="22"/>
          <w:szCs w:val="22"/>
        </w:rPr>
        <w:t>aux soins, à la culture, aux loisirs, en appui sur de l’innovation organisationnelle</w:t>
      </w:r>
    </w:p>
    <w:p w14:paraId="6069DA68" w14:textId="783D5096" w:rsidR="005C6923" w:rsidRPr="005C6923" w:rsidRDefault="005C6923" w:rsidP="00DD1EEC">
      <w:pPr>
        <w:pStyle w:val="Paragraphedeliste"/>
        <w:numPr>
          <w:ilvl w:val="0"/>
          <w:numId w:val="37"/>
        </w:numPr>
        <w:spacing w:before="120" w:after="120"/>
        <w:rPr>
          <w:rFonts w:ascii="Helvetica" w:eastAsiaTheme="majorEastAsia" w:hAnsi="Helvetica"/>
          <w:sz w:val="22"/>
          <w:szCs w:val="22"/>
        </w:rPr>
      </w:pPr>
      <w:r>
        <w:rPr>
          <w:rFonts w:ascii="Helvetica" w:eastAsiaTheme="majorEastAsia" w:hAnsi="Helvetica"/>
          <w:sz w:val="22"/>
          <w:szCs w:val="22"/>
        </w:rPr>
        <w:t>D</w:t>
      </w:r>
      <w:r w:rsidRPr="005C6923">
        <w:rPr>
          <w:rFonts w:ascii="Helvetica" w:eastAsiaTheme="majorEastAsia" w:hAnsi="Helvetica"/>
          <w:sz w:val="22"/>
          <w:szCs w:val="22"/>
        </w:rPr>
        <w:t xml:space="preserve">es </w:t>
      </w:r>
      <w:r w:rsidRPr="005C6923">
        <w:rPr>
          <w:rFonts w:ascii="Helvetica" w:eastAsiaTheme="majorEastAsia" w:hAnsi="Helvetica"/>
          <w:b/>
          <w:bCs/>
          <w:sz w:val="22"/>
          <w:szCs w:val="22"/>
        </w:rPr>
        <w:t>stations de mobilité</w:t>
      </w:r>
      <w:r w:rsidRPr="005C6923">
        <w:rPr>
          <w:rFonts w:ascii="Helvetica" w:eastAsiaTheme="majorEastAsia" w:hAnsi="Helvetica"/>
          <w:sz w:val="22"/>
          <w:szCs w:val="22"/>
        </w:rPr>
        <w:t xml:space="preserve"> pour faire connaitre l’offre existante aggrégée</w:t>
      </w:r>
      <w:r>
        <w:rPr>
          <w:rFonts w:ascii="Helvetica" w:eastAsiaTheme="majorEastAsia" w:hAnsi="Helvetica"/>
          <w:sz w:val="22"/>
          <w:szCs w:val="22"/>
        </w:rPr>
        <w:t xml:space="preserve"> mise en oeuvre par les EPCI, le CD, le CR, …</w:t>
      </w:r>
      <w:r w:rsidRPr="005C6923">
        <w:rPr>
          <w:rFonts w:ascii="Helvetica" w:eastAsiaTheme="majorEastAsia" w:hAnsi="Helvetica"/>
          <w:sz w:val="22"/>
          <w:szCs w:val="22"/>
        </w:rPr>
        <w:t xml:space="preserve"> (V. Dethou)</w:t>
      </w:r>
    </w:p>
    <w:p w14:paraId="43FC1AF9" w14:textId="14ED5E19" w:rsidR="0074385B" w:rsidRPr="0069487F" w:rsidRDefault="005C6923" w:rsidP="0074385B">
      <w:pPr>
        <w:spacing w:before="120" w:after="120"/>
        <w:jc w:val="both"/>
        <w:rPr>
          <w:rFonts w:ascii="Helvetica" w:eastAsiaTheme="majorEastAsia" w:hAnsi="Helvetica" w:cstheme="majorBidi"/>
          <w:b/>
          <w:iCs/>
          <w:color w:val="000000" w:themeColor="text1"/>
        </w:rPr>
      </w:pPr>
      <w:r>
        <w:rPr>
          <w:rFonts w:ascii="Helvetica" w:eastAsiaTheme="majorEastAsia" w:hAnsi="Helvetica"/>
          <w:sz w:val="22"/>
          <w:szCs w:val="22"/>
        </w:rPr>
        <w:t xml:space="preserve">&gt; La nécessité de repartir des besoins de mobilité pour mieux concevoir les offres et de penser autant les solutions organisationnelles que les solutions techniques. (JM </w:t>
      </w:r>
      <w:proofErr w:type="spellStart"/>
      <w:r>
        <w:rPr>
          <w:rFonts w:ascii="Helvetica" w:eastAsiaTheme="majorEastAsia" w:hAnsi="Helvetica"/>
          <w:sz w:val="22"/>
          <w:szCs w:val="22"/>
        </w:rPr>
        <w:t>Offner</w:t>
      </w:r>
      <w:proofErr w:type="spellEnd"/>
      <w:r>
        <w:rPr>
          <w:rFonts w:ascii="Helvetica" w:eastAsiaTheme="majorEastAsia" w:hAnsi="Helvetica"/>
          <w:sz w:val="22"/>
          <w:szCs w:val="22"/>
        </w:rPr>
        <w:t xml:space="preserve">) </w:t>
      </w:r>
    </w:p>
    <w:p w14:paraId="31D4C872" w14:textId="2A3ED052" w:rsidR="001C6730" w:rsidRPr="003928EF" w:rsidRDefault="001C6730" w:rsidP="00BA4997">
      <w:pPr>
        <w:rPr>
          <w:rFonts w:ascii="Helvetica" w:eastAsiaTheme="majorEastAsia" w:hAnsi="Helvetica" w:cstheme="majorBidi"/>
          <w:b/>
          <w:iCs/>
          <w:color w:val="000000" w:themeColor="text1"/>
          <w:sz w:val="25"/>
          <w:szCs w:val="25"/>
        </w:rPr>
      </w:pPr>
    </w:p>
    <w:p w14:paraId="1BDD11DB" w14:textId="148B315F" w:rsidR="003A04EA" w:rsidRPr="003928EF" w:rsidRDefault="008125AC" w:rsidP="003A04EA">
      <w:pPr>
        <w:rPr>
          <w:rFonts w:ascii="Helvetica" w:eastAsiaTheme="majorEastAsia" w:hAnsi="Helvetica" w:cstheme="majorBidi"/>
          <w:b/>
          <w:iCs/>
          <w:color w:val="000000" w:themeColor="text1"/>
          <w:sz w:val="25"/>
          <w:szCs w:val="25"/>
        </w:rPr>
      </w:pPr>
      <w:r w:rsidRPr="00CF2128">
        <w:rPr>
          <w:rFonts w:ascii="Helvetica" w:eastAsiaTheme="majorEastAsia" w:hAnsi="Helvetica" w:cstheme="majorBidi"/>
          <w:b/>
          <w:iCs/>
          <w:color w:val="000000" w:themeColor="text1"/>
        </w:rPr>
        <w:t>Ressources documentaires</w:t>
      </w:r>
      <w:r w:rsidR="002E2F65" w:rsidRPr="00CF2128">
        <w:rPr>
          <w:rFonts w:ascii="Helvetica" w:eastAsiaTheme="majorEastAsia" w:hAnsi="Helvetica" w:cstheme="majorBidi"/>
          <w:b/>
          <w:iCs/>
          <w:color w:val="000000" w:themeColor="text1"/>
        </w:rPr>
        <w:t xml:space="preserve"> cités en session</w:t>
      </w:r>
      <w:r w:rsidRPr="003928EF">
        <w:rPr>
          <w:rFonts w:ascii="Helvetica" w:eastAsiaTheme="majorEastAsia" w:hAnsi="Helvetica" w:cstheme="majorBidi"/>
          <w:b/>
          <w:iCs/>
          <w:color w:val="000000" w:themeColor="text1"/>
          <w:sz w:val="25"/>
          <w:szCs w:val="25"/>
        </w:rPr>
        <w:t> :</w:t>
      </w:r>
    </w:p>
    <w:p w14:paraId="363C01F2" w14:textId="1567FB75" w:rsidR="00AE23B6" w:rsidRDefault="0093198E" w:rsidP="00AE23B6">
      <w:pPr>
        <w:spacing w:before="120" w:after="120"/>
        <w:rPr>
          <w:rFonts w:ascii="Helvetica" w:eastAsiaTheme="majorEastAsia" w:hAnsi="Helvetica"/>
          <w:sz w:val="22"/>
          <w:szCs w:val="22"/>
        </w:rPr>
      </w:pPr>
      <w:r>
        <w:rPr>
          <w:rFonts w:ascii="Helvetica" w:eastAsiaTheme="majorEastAsia" w:hAnsi="Helvetica"/>
          <w:sz w:val="22"/>
          <w:szCs w:val="22"/>
        </w:rPr>
        <w:t xml:space="preserve">- </w:t>
      </w:r>
      <w:r w:rsidR="005C6923">
        <w:rPr>
          <w:rFonts w:ascii="Helvetica" w:eastAsiaTheme="majorEastAsia" w:hAnsi="Helvetica"/>
          <w:sz w:val="22"/>
          <w:szCs w:val="22"/>
        </w:rPr>
        <w:t>OFFNER, JM, « </w:t>
      </w:r>
      <w:r w:rsidR="005C6923" w:rsidRPr="005C6923">
        <w:rPr>
          <w:rFonts w:ascii="Helvetica" w:eastAsiaTheme="majorEastAsia" w:hAnsi="Helvetica"/>
          <w:sz w:val="22"/>
          <w:szCs w:val="22"/>
        </w:rPr>
        <w:t>Les « effets structurants » du transport : mythe politique, mystification scientifique</w:t>
      </w:r>
      <w:r w:rsidR="005C6923">
        <w:rPr>
          <w:rFonts w:ascii="Helvetica" w:eastAsiaTheme="majorEastAsia" w:hAnsi="Helvetica"/>
          <w:sz w:val="22"/>
          <w:szCs w:val="22"/>
        </w:rPr>
        <w:t xml:space="preserve"> » (1993 - mais toujours très pertinent !), disponible en ligne : </w:t>
      </w:r>
      <w:hyperlink r:id="rId12" w:history="1">
        <w:r w:rsidR="005C6923" w:rsidRPr="00660254">
          <w:rPr>
            <w:rStyle w:val="Lienhypertexte"/>
            <w:rFonts w:ascii="Helvetica" w:eastAsiaTheme="majorEastAsia" w:hAnsi="Helvetica"/>
            <w:sz w:val="22"/>
            <w:szCs w:val="22"/>
          </w:rPr>
          <w:t>https://www.persee.fr/doc/spgeo_0046-2497_1993_num_22_3_3209</w:t>
        </w:r>
      </w:hyperlink>
      <w:r w:rsidR="005C6923">
        <w:rPr>
          <w:rFonts w:ascii="Helvetica" w:eastAsiaTheme="majorEastAsia" w:hAnsi="Helvetica"/>
          <w:sz w:val="22"/>
          <w:szCs w:val="22"/>
        </w:rPr>
        <w:t xml:space="preserve"> </w:t>
      </w:r>
    </w:p>
    <w:p w14:paraId="60EEBCC8" w14:textId="16DE4C68" w:rsidR="005C6923" w:rsidRDefault="005C6923" w:rsidP="00AE23B6">
      <w:pPr>
        <w:spacing w:before="120" w:after="120"/>
        <w:rPr>
          <w:rFonts w:ascii="Helvetica" w:eastAsiaTheme="majorEastAsia" w:hAnsi="Helvetica"/>
          <w:sz w:val="22"/>
          <w:szCs w:val="22"/>
        </w:rPr>
      </w:pPr>
      <w:r>
        <w:rPr>
          <w:rFonts w:ascii="Helvetica" w:eastAsiaTheme="majorEastAsia" w:hAnsi="Helvetica"/>
          <w:sz w:val="22"/>
          <w:szCs w:val="22"/>
        </w:rPr>
        <w:t>- OFFNER, JM « </w:t>
      </w:r>
      <w:r w:rsidRPr="005C6923">
        <w:rPr>
          <w:rFonts w:ascii="Helvetica" w:eastAsiaTheme="majorEastAsia" w:hAnsi="Helvetica"/>
          <w:sz w:val="22"/>
          <w:szCs w:val="22"/>
        </w:rPr>
        <w:t>Vive le périurbain ! Pour des campagnes urbaines au cœur des transitions territoriales</w:t>
      </w:r>
      <w:r>
        <w:rPr>
          <w:rFonts w:ascii="Helvetica" w:eastAsiaTheme="majorEastAsia" w:hAnsi="Helvetica"/>
          <w:sz w:val="22"/>
          <w:szCs w:val="22"/>
        </w:rPr>
        <w:t xml:space="preserve"> », Terra Nova, décembre 2025 </w:t>
      </w:r>
      <w:hyperlink r:id="rId13" w:history="1">
        <w:r w:rsidRPr="00660254">
          <w:rPr>
            <w:rStyle w:val="Lienhypertexte"/>
            <w:rFonts w:ascii="Helvetica" w:eastAsiaTheme="majorEastAsia" w:hAnsi="Helvetica"/>
            <w:sz w:val="22"/>
            <w:szCs w:val="22"/>
          </w:rPr>
          <w:t>https://tnova.fr/economie-social/logement-politique-de-la-ville/vive-le-periurbain-pour-des-campagnes-urbaines-au-coeur-des-transitions-territoriales/</w:t>
        </w:r>
      </w:hyperlink>
      <w:r>
        <w:rPr>
          <w:rFonts w:ascii="Helvetica" w:eastAsiaTheme="majorEastAsia" w:hAnsi="Helvetica"/>
          <w:sz w:val="22"/>
          <w:szCs w:val="22"/>
        </w:rPr>
        <w:t xml:space="preserve"> </w:t>
      </w:r>
    </w:p>
    <w:p w14:paraId="743DF0C1" w14:textId="025FE4AA" w:rsidR="0069487F" w:rsidRDefault="005C6923" w:rsidP="00AE23B6">
      <w:pPr>
        <w:spacing w:before="120" w:after="120"/>
        <w:rPr>
          <w:rFonts w:ascii="Helvetica" w:eastAsiaTheme="majorEastAsia" w:hAnsi="Helvetica"/>
          <w:sz w:val="22"/>
          <w:szCs w:val="22"/>
        </w:rPr>
      </w:pPr>
      <w:r>
        <w:rPr>
          <w:rFonts w:ascii="Helvetica" w:eastAsiaTheme="majorEastAsia" w:hAnsi="Helvetica"/>
          <w:sz w:val="22"/>
          <w:szCs w:val="22"/>
        </w:rPr>
        <w:t>- ORFEUIL, JP.</w:t>
      </w:r>
      <w:r w:rsidR="0069487F" w:rsidRPr="0069487F">
        <w:rPr>
          <w:rFonts w:ascii="Helvetica" w:eastAsiaTheme="majorEastAsia" w:hAnsi="Helvetica"/>
          <w:sz w:val="22"/>
          <w:szCs w:val="22"/>
        </w:rPr>
        <w:t xml:space="preserve"> Une approche laïque de la mobilité, éditions Descartes, 2008</w:t>
      </w:r>
    </w:p>
    <w:p w14:paraId="4F99273F" w14:textId="6832A90A" w:rsidR="00664A38" w:rsidRDefault="00CF0E71" w:rsidP="00AE23B6">
      <w:pPr>
        <w:spacing w:before="120" w:after="120"/>
        <w:rPr>
          <w:rFonts w:ascii="Helvetica" w:eastAsiaTheme="majorEastAsia" w:hAnsi="Helvetica"/>
          <w:sz w:val="22"/>
          <w:szCs w:val="22"/>
        </w:rPr>
      </w:pPr>
      <w:r>
        <w:rPr>
          <w:rFonts w:ascii="Helvetica" w:eastAsiaTheme="majorEastAsia" w:hAnsi="Helvetica"/>
          <w:sz w:val="22"/>
          <w:szCs w:val="22"/>
        </w:rPr>
        <w:t xml:space="preserve">- </w:t>
      </w:r>
      <w:r w:rsidR="00664A38" w:rsidRPr="00CF0E71">
        <w:rPr>
          <w:rFonts w:ascii="Helvetica" w:eastAsiaTheme="majorEastAsia" w:hAnsi="Helvetica"/>
          <w:sz w:val="22"/>
          <w:szCs w:val="22"/>
        </w:rPr>
        <w:t>Cour des comptes 2024</w:t>
      </w:r>
      <w:r>
        <w:rPr>
          <w:rFonts w:ascii="Helvetica" w:eastAsiaTheme="majorEastAsia" w:hAnsi="Helvetica"/>
          <w:sz w:val="22"/>
          <w:szCs w:val="22"/>
        </w:rPr>
        <w:t xml:space="preserve">, </w:t>
      </w:r>
      <w:r w:rsidR="00664A38" w:rsidRPr="00CF0E71">
        <w:rPr>
          <w:rFonts w:ascii="Helvetica" w:eastAsiaTheme="majorEastAsia" w:hAnsi="Helvetica"/>
          <w:sz w:val="22"/>
          <w:szCs w:val="22"/>
        </w:rPr>
        <w:t>La société du Grand Paris, rapport S2024-0234</w:t>
      </w:r>
    </w:p>
    <w:p w14:paraId="4AC4A969" w14:textId="54974611" w:rsidR="008D11A1" w:rsidRDefault="005C6923" w:rsidP="00AE23B6">
      <w:pPr>
        <w:spacing w:before="120" w:after="120"/>
        <w:rPr>
          <w:rFonts w:ascii="Helvetica" w:eastAsiaTheme="majorEastAsia" w:hAnsi="Helvetica"/>
          <w:sz w:val="22"/>
          <w:szCs w:val="22"/>
        </w:rPr>
      </w:pPr>
      <w:r>
        <w:rPr>
          <w:rFonts w:ascii="Helvetica" w:eastAsiaTheme="majorEastAsia" w:hAnsi="Helvetica"/>
          <w:sz w:val="22"/>
          <w:szCs w:val="22"/>
        </w:rPr>
        <w:t xml:space="preserve">- </w:t>
      </w:r>
      <w:r w:rsidR="008D11A1">
        <w:rPr>
          <w:rFonts w:ascii="Helvetica" w:eastAsiaTheme="majorEastAsia" w:hAnsi="Helvetica"/>
          <w:sz w:val="22"/>
          <w:szCs w:val="22"/>
        </w:rPr>
        <w:t>AGURAM</w:t>
      </w:r>
      <w:r>
        <w:rPr>
          <w:rFonts w:ascii="Helvetica" w:eastAsiaTheme="majorEastAsia" w:hAnsi="Helvetica"/>
          <w:sz w:val="22"/>
          <w:szCs w:val="22"/>
        </w:rPr>
        <w:t>, « Marché du travail et métiers en tension en Lorraine et au Luxembourg : enjeux partagés »</w:t>
      </w:r>
      <w:r w:rsidR="008D11A1">
        <w:rPr>
          <w:rFonts w:ascii="Helvetica" w:eastAsiaTheme="majorEastAsia" w:hAnsi="Helvetica"/>
          <w:sz w:val="22"/>
          <w:szCs w:val="22"/>
        </w:rPr>
        <w:t xml:space="preserve"> </w:t>
      </w:r>
      <w:r>
        <w:rPr>
          <w:rFonts w:ascii="Helvetica" w:eastAsiaTheme="majorEastAsia" w:hAnsi="Helvetica"/>
          <w:sz w:val="22"/>
          <w:szCs w:val="22"/>
        </w:rPr>
        <w:t>décembre 2024</w:t>
      </w:r>
    </w:p>
    <w:p w14:paraId="6EE9FA5C" w14:textId="4270D961" w:rsidR="005C6923" w:rsidRDefault="005C6923" w:rsidP="00AE23B6">
      <w:pPr>
        <w:spacing w:before="120" w:after="120"/>
        <w:rPr>
          <w:rFonts w:ascii="Helvetica" w:eastAsiaTheme="majorEastAsia" w:hAnsi="Helvetica"/>
          <w:sz w:val="22"/>
          <w:szCs w:val="22"/>
        </w:rPr>
      </w:pPr>
      <w:r>
        <w:rPr>
          <w:rFonts w:ascii="Helvetica" w:eastAsiaTheme="majorEastAsia" w:hAnsi="Helvetica"/>
          <w:sz w:val="22"/>
          <w:szCs w:val="22"/>
        </w:rPr>
        <w:t xml:space="preserve">- Présentation du projet « 1kilomètre à pied » dans le Cycle 2025, par Laure Wagner </w:t>
      </w:r>
      <w:hyperlink r:id="rId14" w:history="1">
        <w:r w:rsidRPr="00660254">
          <w:rPr>
            <w:rStyle w:val="Lienhypertexte"/>
            <w:rFonts w:ascii="Helvetica" w:eastAsiaTheme="majorEastAsia" w:hAnsi="Helvetica"/>
            <w:sz w:val="22"/>
            <w:szCs w:val="22"/>
          </w:rPr>
          <w:t>https://www.ihedate.org/IMG/pdf/intervention_ihedate___laure_wagner_1_.pdf</w:t>
        </w:r>
      </w:hyperlink>
      <w:r>
        <w:rPr>
          <w:rFonts w:ascii="Helvetica" w:eastAsiaTheme="majorEastAsia" w:hAnsi="Helvetica"/>
          <w:sz w:val="22"/>
          <w:szCs w:val="22"/>
        </w:rPr>
        <w:t xml:space="preserve"> </w:t>
      </w:r>
    </w:p>
    <w:p w14:paraId="3AA7D816" w14:textId="77777777" w:rsidR="008D11A1" w:rsidRDefault="008D11A1" w:rsidP="00AE23B6">
      <w:pPr>
        <w:spacing w:before="120" w:after="120"/>
        <w:rPr>
          <w:rFonts w:ascii="Helvetica" w:eastAsiaTheme="majorEastAsia" w:hAnsi="Helvetica"/>
          <w:sz w:val="22"/>
          <w:szCs w:val="22"/>
        </w:rPr>
      </w:pPr>
    </w:p>
    <w:p w14:paraId="5A5D0148" w14:textId="77777777" w:rsidR="006C73EA" w:rsidRDefault="006C73EA" w:rsidP="00AE23B6">
      <w:pPr>
        <w:spacing w:before="120" w:after="120"/>
        <w:rPr>
          <w:rFonts w:ascii="Helvetica" w:eastAsiaTheme="majorEastAsia" w:hAnsi="Helvetica"/>
          <w:sz w:val="22"/>
          <w:szCs w:val="22"/>
        </w:rPr>
      </w:pPr>
    </w:p>
    <w:p w14:paraId="6B4E641F" w14:textId="77777777" w:rsidR="0093198E" w:rsidRPr="00AE23B6" w:rsidRDefault="0093198E" w:rsidP="00AE23B6">
      <w:pPr>
        <w:spacing w:before="120" w:after="120"/>
      </w:pPr>
    </w:p>
    <w:sectPr w:rsidR="0093198E" w:rsidRPr="00AE23B6" w:rsidSect="000823A4">
      <w:headerReference w:type="default" r:id="rId15"/>
      <w:footerReference w:type="even" r:id="rId16"/>
      <w:footerReference w:type="default" r:id="rId17"/>
      <w:pgSz w:w="11906" w:h="16838"/>
      <w:pgMar w:top="1419" w:right="1276" w:bottom="1345" w:left="1276" w:header="624" w:footer="85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44DA2" w14:textId="77777777" w:rsidR="001A0300" w:rsidRDefault="001A0300" w:rsidP="00E91A69">
      <w:r>
        <w:separator/>
      </w:r>
    </w:p>
  </w:endnote>
  <w:endnote w:type="continuationSeparator" w:id="0">
    <w:p w14:paraId="0C1E7209" w14:textId="77777777" w:rsidR="001A0300" w:rsidRDefault="001A0300" w:rsidP="00E91A69">
      <w:r>
        <w:continuationSeparator/>
      </w:r>
    </w:p>
  </w:endnote>
  <w:endnote w:type="continuationNotice" w:id="1">
    <w:p w14:paraId="1322B7C8" w14:textId="77777777" w:rsidR="001A0300" w:rsidRDefault="001A0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E4A8" w14:textId="77777777" w:rsidR="00CC6057" w:rsidRDefault="00CC6057" w:rsidP="0071479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801CEE3" w14:textId="77777777" w:rsidR="00CC6057" w:rsidRDefault="00CC6057" w:rsidP="00CC605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DA75" w14:textId="77777777" w:rsidR="00CC6057" w:rsidRPr="00BA4997" w:rsidRDefault="00CC6057" w:rsidP="0071479F">
    <w:pPr>
      <w:pStyle w:val="Pieddepage"/>
      <w:framePr w:wrap="none" w:vAnchor="text" w:hAnchor="margin" w:xAlign="right" w:y="1"/>
      <w:rPr>
        <w:rStyle w:val="Numrodepage"/>
        <w:lang w:val="fr-FR"/>
      </w:rPr>
    </w:pPr>
    <w:r>
      <w:rPr>
        <w:rStyle w:val="Numrodepage"/>
      </w:rPr>
      <w:fldChar w:fldCharType="begin"/>
    </w:r>
    <w:r w:rsidRPr="00BA4997">
      <w:rPr>
        <w:rStyle w:val="Numrodepage"/>
        <w:lang w:val="fr-FR"/>
      </w:rPr>
      <w:instrText xml:space="preserve">PAGE  </w:instrText>
    </w:r>
    <w:r>
      <w:rPr>
        <w:rStyle w:val="Numrodepage"/>
      </w:rPr>
      <w:fldChar w:fldCharType="separate"/>
    </w:r>
    <w:r w:rsidR="00102550" w:rsidRPr="00BA4997">
      <w:rPr>
        <w:rStyle w:val="Numrodepage"/>
        <w:lang w:val="fr-FR"/>
      </w:rPr>
      <w:t>1</w:t>
    </w:r>
    <w:r>
      <w:rPr>
        <w:rStyle w:val="Numrodepage"/>
      </w:rPr>
      <w:fldChar w:fldCharType="end"/>
    </w:r>
  </w:p>
  <w:p w14:paraId="3B4F9983" w14:textId="78AD982B" w:rsidR="00B543C1" w:rsidRPr="00BA4997" w:rsidRDefault="008E7E73" w:rsidP="00CC6057">
    <w:pPr>
      <w:pStyle w:val="Pieddepage"/>
      <w:ind w:right="360"/>
      <w:jc w:val="left"/>
      <w:rPr>
        <w:sz w:val="18"/>
        <w:szCs w:val="18"/>
        <w:lang w:val="fr-FR"/>
      </w:rPr>
    </w:pPr>
    <w:r>
      <w:rPr>
        <w:sz w:val="18"/>
        <w:szCs w:val="18"/>
        <w:lang w:val="fr-FR"/>
      </w:rPr>
      <w:t>Mobilités, qui va payer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E585" w14:textId="77777777" w:rsidR="001A0300" w:rsidRDefault="001A0300" w:rsidP="00E91A69">
      <w:r>
        <w:separator/>
      </w:r>
    </w:p>
  </w:footnote>
  <w:footnote w:type="continuationSeparator" w:id="0">
    <w:p w14:paraId="2975A7E7" w14:textId="77777777" w:rsidR="001A0300" w:rsidRDefault="001A0300" w:rsidP="00E91A69">
      <w:r>
        <w:continuationSeparator/>
      </w:r>
    </w:p>
  </w:footnote>
  <w:footnote w:type="continuationNotice" w:id="1">
    <w:p w14:paraId="091685A7" w14:textId="77777777" w:rsidR="001A0300" w:rsidRDefault="001A0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928F" w14:textId="4374E6D4" w:rsidR="00181F77" w:rsidRPr="00181F77" w:rsidRDefault="00181F77" w:rsidP="00A73CBF">
    <w:pPr>
      <w:pStyle w:val="Pieddepage"/>
      <w:ind w:right="360"/>
      <w:jc w:val="right"/>
      <w:rPr>
        <w:lang w:val="fr-FR"/>
      </w:rPr>
    </w:pPr>
    <w:r w:rsidRPr="00BA4997">
      <w:rPr>
        <w:sz w:val="18"/>
        <w:szCs w:val="18"/>
        <w:lang w:val="fr-FR"/>
      </w:rPr>
      <w:t>Manon Loisel</w:t>
    </w:r>
    <w:r>
      <w:rPr>
        <w:sz w:val="18"/>
        <w:szCs w:val="18"/>
        <w:lang w:val="fr-FR"/>
      </w:rPr>
      <w:t xml:space="preserve"> - </w:t>
    </w:r>
    <w:r w:rsidRPr="00BA4997">
      <w:rPr>
        <w:sz w:val="18"/>
        <w:szCs w:val="18"/>
        <w:lang w:val="fr-FR"/>
      </w:rPr>
      <w:t>IHEDATE – Cycle Territoires et Mobilités</w:t>
    </w:r>
    <w:r w:rsidR="00A73CBF">
      <w:rPr>
        <w:sz w:val="18"/>
        <w:szCs w:val="18"/>
        <w:lang w:val="fr-FR"/>
      </w:rPr>
      <w:t xml:space="preserve"> 202</w:t>
    </w:r>
    <w:r w:rsidR="004562F2">
      <w:rPr>
        <w:sz w:val="18"/>
        <w:szCs w:val="18"/>
        <w:lang w:val="fr-FR"/>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21D"/>
    <w:multiLevelType w:val="hybridMultilevel"/>
    <w:tmpl w:val="684EDA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74025"/>
    <w:multiLevelType w:val="hybridMultilevel"/>
    <w:tmpl w:val="F7E22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955A4"/>
    <w:multiLevelType w:val="hybridMultilevel"/>
    <w:tmpl w:val="91586C3C"/>
    <w:lvl w:ilvl="0" w:tplc="CA5CE8B6">
      <w:start w:val="2"/>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454732"/>
    <w:multiLevelType w:val="hybridMultilevel"/>
    <w:tmpl w:val="31A8445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097B45"/>
    <w:multiLevelType w:val="hybridMultilevel"/>
    <w:tmpl w:val="CC6CF2C6"/>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E31DB8"/>
    <w:multiLevelType w:val="hybridMultilevel"/>
    <w:tmpl w:val="9BFEF8A0"/>
    <w:lvl w:ilvl="0" w:tplc="CA5CE8B6">
      <w:start w:val="2"/>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E5679"/>
    <w:multiLevelType w:val="hybridMultilevel"/>
    <w:tmpl w:val="4E022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EC4A91"/>
    <w:multiLevelType w:val="hybridMultilevel"/>
    <w:tmpl w:val="E3B2D86A"/>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5021CF"/>
    <w:multiLevelType w:val="hybridMultilevel"/>
    <w:tmpl w:val="8EDE879E"/>
    <w:lvl w:ilvl="0" w:tplc="2A486ECE">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D5308C"/>
    <w:multiLevelType w:val="hybridMultilevel"/>
    <w:tmpl w:val="2CA66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CE0378"/>
    <w:multiLevelType w:val="multilevel"/>
    <w:tmpl w:val="8C5C1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42636A"/>
    <w:multiLevelType w:val="hybridMultilevel"/>
    <w:tmpl w:val="6BD41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B029CE"/>
    <w:multiLevelType w:val="hybridMultilevel"/>
    <w:tmpl w:val="D7C2B7CC"/>
    <w:lvl w:ilvl="0" w:tplc="F8FC95A2">
      <w:start w:val="40"/>
      <w:numFmt w:val="bullet"/>
      <w:lvlText w:val=""/>
      <w:lvlJc w:val="left"/>
      <w:pPr>
        <w:ind w:left="720" w:hanging="360"/>
      </w:pPr>
      <w:rPr>
        <w:rFonts w:ascii="Wingdings" w:eastAsiaTheme="maj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463D1C"/>
    <w:multiLevelType w:val="hybridMultilevel"/>
    <w:tmpl w:val="370C2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7767BD"/>
    <w:multiLevelType w:val="hybridMultilevel"/>
    <w:tmpl w:val="3334D1D6"/>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3A80B59"/>
    <w:multiLevelType w:val="hybridMultilevel"/>
    <w:tmpl w:val="31A844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6F49FF"/>
    <w:multiLevelType w:val="hybridMultilevel"/>
    <w:tmpl w:val="E49CF1CC"/>
    <w:lvl w:ilvl="0" w:tplc="CA5CE8B6">
      <w:start w:val="2"/>
      <w:numFmt w:val="bullet"/>
      <w:lvlText w:val="-"/>
      <w:lvlJc w:val="left"/>
      <w:pPr>
        <w:ind w:left="1487" w:hanging="360"/>
      </w:pPr>
      <w:rPr>
        <w:rFonts w:ascii="Georgia" w:eastAsia="Times New Roman" w:hAnsi="Georgia" w:cs="Times New Roman" w:hint="default"/>
      </w:rPr>
    </w:lvl>
    <w:lvl w:ilvl="1" w:tplc="040C0003" w:tentative="1">
      <w:start w:val="1"/>
      <w:numFmt w:val="bullet"/>
      <w:lvlText w:val="o"/>
      <w:lvlJc w:val="left"/>
      <w:pPr>
        <w:ind w:left="2207" w:hanging="360"/>
      </w:pPr>
      <w:rPr>
        <w:rFonts w:ascii="Courier New" w:hAnsi="Courier New" w:cs="Courier New" w:hint="default"/>
      </w:rPr>
    </w:lvl>
    <w:lvl w:ilvl="2" w:tplc="040C0005" w:tentative="1">
      <w:start w:val="1"/>
      <w:numFmt w:val="bullet"/>
      <w:lvlText w:val=""/>
      <w:lvlJc w:val="left"/>
      <w:pPr>
        <w:ind w:left="2927" w:hanging="360"/>
      </w:pPr>
      <w:rPr>
        <w:rFonts w:ascii="Wingdings" w:hAnsi="Wingdings" w:hint="default"/>
      </w:rPr>
    </w:lvl>
    <w:lvl w:ilvl="3" w:tplc="040C0001" w:tentative="1">
      <w:start w:val="1"/>
      <w:numFmt w:val="bullet"/>
      <w:lvlText w:val=""/>
      <w:lvlJc w:val="left"/>
      <w:pPr>
        <w:ind w:left="3647" w:hanging="360"/>
      </w:pPr>
      <w:rPr>
        <w:rFonts w:ascii="Symbol" w:hAnsi="Symbol" w:hint="default"/>
      </w:rPr>
    </w:lvl>
    <w:lvl w:ilvl="4" w:tplc="040C0003" w:tentative="1">
      <w:start w:val="1"/>
      <w:numFmt w:val="bullet"/>
      <w:lvlText w:val="o"/>
      <w:lvlJc w:val="left"/>
      <w:pPr>
        <w:ind w:left="4367" w:hanging="360"/>
      </w:pPr>
      <w:rPr>
        <w:rFonts w:ascii="Courier New" w:hAnsi="Courier New" w:cs="Courier New" w:hint="default"/>
      </w:rPr>
    </w:lvl>
    <w:lvl w:ilvl="5" w:tplc="040C0005" w:tentative="1">
      <w:start w:val="1"/>
      <w:numFmt w:val="bullet"/>
      <w:lvlText w:val=""/>
      <w:lvlJc w:val="left"/>
      <w:pPr>
        <w:ind w:left="5087" w:hanging="360"/>
      </w:pPr>
      <w:rPr>
        <w:rFonts w:ascii="Wingdings" w:hAnsi="Wingdings" w:hint="default"/>
      </w:rPr>
    </w:lvl>
    <w:lvl w:ilvl="6" w:tplc="040C0001" w:tentative="1">
      <w:start w:val="1"/>
      <w:numFmt w:val="bullet"/>
      <w:lvlText w:val=""/>
      <w:lvlJc w:val="left"/>
      <w:pPr>
        <w:ind w:left="5807" w:hanging="360"/>
      </w:pPr>
      <w:rPr>
        <w:rFonts w:ascii="Symbol" w:hAnsi="Symbol" w:hint="default"/>
      </w:rPr>
    </w:lvl>
    <w:lvl w:ilvl="7" w:tplc="040C0003" w:tentative="1">
      <w:start w:val="1"/>
      <w:numFmt w:val="bullet"/>
      <w:lvlText w:val="o"/>
      <w:lvlJc w:val="left"/>
      <w:pPr>
        <w:ind w:left="6527" w:hanging="360"/>
      </w:pPr>
      <w:rPr>
        <w:rFonts w:ascii="Courier New" w:hAnsi="Courier New" w:cs="Courier New" w:hint="default"/>
      </w:rPr>
    </w:lvl>
    <w:lvl w:ilvl="8" w:tplc="040C0005" w:tentative="1">
      <w:start w:val="1"/>
      <w:numFmt w:val="bullet"/>
      <w:lvlText w:val=""/>
      <w:lvlJc w:val="left"/>
      <w:pPr>
        <w:ind w:left="7247" w:hanging="360"/>
      </w:pPr>
      <w:rPr>
        <w:rFonts w:ascii="Wingdings" w:hAnsi="Wingdings" w:hint="default"/>
      </w:rPr>
    </w:lvl>
  </w:abstractNum>
  <w:abstractNum w:abstractNumId="17" w15:restartNumberingAfterBreak="0">
    <w:nsid w:val="2F824336"/>
    <w:multiLevelType w:val="hybridMultilevel"/>
    <w:tmpl w:val="3EA6D6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480DA5"/>
    <w:multiLevelType w:val="hybridMultilevel"/>
    <w:tmpl w:val="2DB04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EA3B0D"/>
    <w:multiLevelType w:val="hybridMultilevel"/>
    <w:tmpl w:val="E3B2D8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AA75A1"/>
    <w:multiLevelType w:val="multilevel"/>
    <w:tmpl w:val="4D74BAE0"/>
    <w:styleLink w:val="Listeactuelle1"/>
    <w:lvl w:ilvl="0">
      <w:start w:val="2"/>
      <w:numFmt w:val="bullet"/>
      <w:lvlText w:val="-"/>
      <w:lvlJc w:val="left"/>
      <w:pPr>
        <w:ind w:left="1487" w:hanging="360"/>
      </w:pPr>
      <w:rPr>
        <w:rFonts w:ascii="Georgia" w:eastAsia="Times New Roman" w:hAnsi="Georgia" w:cs="Times New Roman" w:hint="default"/>
      </w:rPr>
    </w:lvl>
    <w:lvl w:ilvl="1">
      <w:start w:val="1"/>
      <w:numFmt w:val="bullet"/>
      <w:lvlText w:val="o"/>
      <w:lvlJc w:val="left"/>
      <w:pPr>
        <w:ind w:left="2207" w:hanging="360"/>
      </w:pPr>
      <w:rPr>
        <w:rFonts w:ascii="Courier New" w:hAnsi="Courier New" w:cs="Courier New" w:hint="default"/>
      </w:rPr>
    </w:lvl>
    <w:lvl w:ilvl="2">
      <w:start w:val="1"/>
      <w:numFmt w:val="bullet"/>
      <w:lvlText w:val=""/>
      <w:lvlJc w:val="left"/>
      <w:pPr>
        <w:ind w:left="2927" w:hanging="360"/>
      </w:pPr>
      <w:rPr>
        <w:rFonts w:ascii="Wingdings" w:hAnsi="Wingdings" w:hint="default"/>
      </w:rPr>
    </w:lvl>
    <w:lvl w:ilvl="3">
      <w:start w:val="1"/>
      <w:numFmt w:val="bullet"/>
      <w:lvlText w:val=""/>
      <w:lvlJc w:val="left"/>
      <w:pPr>
        <w:ind w:left="3647" w:hanging="360"/>
      </w:pPr>
      <w:rPr>
        <w:rFonts w:ascii="Symbol" w:hAnsi="Symbol" w:hint="default"/>
      </w:rPr>
    </w:lvl>
    <w:lvl w:ilvl="4">
      <w:start w:val="1"/>
      <w:numFmt w:val="bullet"/>
      <w:lvlText w:val="o"/>
      <w:lvlJc w:val="left"/>
      <w:pPr>
        <w:ind w:left="4367" w:hanging="360"/>
      </w:pPr>
      <w:rPr>
        <w:rFonts w:ascii="Courier New" w:hAnsi="Courier New" w:cs="Courier New" w:hint="default"/>
      </w:rPr>
    </w:lvl>
    <w:lvl w:ilvl="5">
      <w:start w:val="1"/>
      <w:numFmt w:val="bullet"/>
      <w:lvlText w:val=""/>
      <w:lvlJc w:val="left"/>
      <w:pPr>
        <w:ind w:left="5087" w:hanging="360"/>
      </w:pPr>
      <w:rPr>
        <w:rFonts w:ascii="Wingdings" w:hAnsi="Wingdings" w:hint="default"/>
      </w:rPr>
    </w:lvl>
    <w:lvl w:ilvl="6">
      <w:start w:val="1"/>
      <w:numFmt w:val="bullet"/>
      <w:lvlText w:val=""/>
      <w:lvlJc w:val="left"/>
      <w:pPr>
        <w:ind w:left="5807" w:hanging="360"/>
      </w:pPr>
      <w:rPr>
        <w:rFonts w:ascii="Symbol" w:hAnsi="Symbol" w:hint="default"/>
      </w:rPr>
    </w:lvl>
    <w:lvl w:ilvl="7">
      <w:start w:val="1"/>
      <w:numFmt w:val="bullet"/>
      <w:lvlText w:val="o"/>
      <w:lvlJc w:val="left"/>
      <w:pPr>
        <w:ind w:left="6527" w:hanging="360"/>
      </w:pPr>
      <w:rPr>
        <w:rFonts w:ascii="Courier New" w:hAnsi="Courier New" w:cs="Courier New" w:hint="default"/>
      </w:rPr>
    </w:lvl>
    <w:lvl w:ilvl="8">
      <w:start w:val="1"/>
      <w:numFmt w:val="bullet"/>
      <w:lvlText w:val=""/>
      <w:lvlJc w:val="left"/>
      <w:pPr>
        <w:ind w:left="7247" w:hanging="360"/>
      </w:pPr>
      <w:rPr>
        <w:rFonts w:ascii="Wingdings" w:hAnsi="Wingdings" w:hint="default"/>
      </w:rPr>
    </w:lvl>
  </w:abstractNum>
  <w:abstractNum w:abstractNumId="21" w15:restartNumberingAfterBreak="0">
    <w:nsid w:val="3D5C2437"/>
    <w:multiLevelType w:val="hybridMultilevel"/>
    <w:tmpl w:val="3E4069DA"/>
    <w:lvl w:ilvl="0" w:tplc="041E434C">
      <w:numFmt w:val="bullet"/>
      <w:lvlText w:val="-"/>
      <w:lvlJc w:val="left"/>
      <w:pPr>
        <w:ind w:left="720" w:hanging="360"/>
      </w:pPr>
      <w:rPr>
        <w:rFonts w:ascii="Helvetica" w:eastAsiaTheme="majorEastAsia"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2A3F37"/>
    <w:multiLevelType w:val="hybridMultilevel"/>
    <w:tmpl w:val="B448AC24"/>
    <w:lvl w:ilvl="0" w:tplc="494C63DC">
      <w:start w:val="1"/>
      <w:numFmt w:val="bullet"/>
      <w:pStyle w:val="Puces"/>
      <w:lvlText w:val="&gt;"/>
      <w:lvlJc w:val="left"/>
      <w:pPr>
        <w:ind w:left="720" w:hanging="360"/>
      </w:pPr>
      <w:rPr>
        <w:rFonts w:ascii="Helvetica" w:hAnsi="Helvetica" w:cs="Times New Roman" w:hint="default"/>
        <w:b w:val="0"/>
        <w:i w:val="0"/>
        <w:sz w:val="20"/>
        <w14:ligatures w14:val="none"/>
        <w14:stylisticSet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D837C2"/>
    <w:multiLevelType w:val="hybridMultilevel"/>
    <w:tmpl w:val="8808F9CE"/>
    <w:lvl w:ilvl="0" w:tplc="9F668590">
      <w:start w:val="200"/>
      <w:numFmt w:val="bullet"/>
      <w:lvlText w:val=""/>
      <w:lvlJc w:val="left"/>
      <w:pPr>
        <w:ind w:left="720" w:hanging="360"/>
      </w:pPr>
      <w:rPr>
        <w:rFonts w:ascii="Wingdings" w:eastAsiaTheme="maj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8B5F5E"/>
    <w:multiLevelType w:val="hybridMultilevel"/>
    <w:tmpl w:val="9D32F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1E44C3"/>
    <w:multiLevelType w:val="hybridMultilevel"/>
    <w:tmpl w:val="E3B2D8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121135"/>
    <w:multiLevelType w:val="hybridMultilevel"/>
    <w:tmpl w:val="7076EA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CA4772"/>
    <w:multiLevelType w:val="hybridMultilevel"/>
    <w:tmpl w:val="2EAA94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500C1F"/>
    <w:multiLevelType w:val="multilevel"/>
    <w:tmpl w:val="643E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4075A5"/>
    <w:multiLevelType w:val="hybridMultilevel"/>
    <w:tmpl w:val="0DA26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55160A"/>
    <w:multiLevelType w:val="hybridMultilevel"/>
    <w:tmpl w:val="85080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7D05E1"/>
    <w:multiLevelType w:val="hybridMultilevel"/>
    <w:tmpl w:val="4D74BAE0"/>
    <w:lvl w:ilvl="0" w:tplc="CA5CE8B6">
      <w:start w:val="2"/>
      <w:numFmt w:val="bullet"/>
      <w:lvlText w:val="-"/>
      <w:lvlJc w:val="left"/>
      <w:pPr>
        <w:ind w:left="1068" w:hanging="360"/>
      </w:pPr>
      <w:rPr>
        <w:rFonts w:ascii="Georgia" w:eastAsia="Times New Roman" w:hAnsi="Georgia"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58AB6883"/>
    <w:multiLevelType w:val="hybridMultilevel"/>
    <w:tmpl w:val="E3B2D8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5B29E9"/>
    <w:multiLevelType w:val="hybridMultilevel"/>
    <w:tmpl w:val="1902E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EB3431"/>
    <w:multiLevelType w:val="multilevel"/>
    <w:tmpl w:val="055A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594374"/>
    <w:multiLevelType w:val="hybridMultilevel"/>
    <w:tmpl w:val="E3B2D8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0F5A26"/>
    <w:multiLevelType w:val="hybridMultilevel"/>
    <w:tmpl w:val="E3B2D8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07B1B43"/>
    <w:multiLevelType w:val="hybridMultilevel"/>
    <w:tmpl w:val="401834C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6BA2AF2"/>
    <w:multiLevelType w:val="hybridMultilevel"/>
    <w:tmpl w:val="7076EAE6"/>
    <w:lvl w:ilvl="0" w:tplc="FFFFFFF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8C569EA"/>
    <w:multiLevelType w:val="hybridMultilevel"/>
    <w:tmpl w:val="044E619C"/>
    <w:lvl w:ilvl="0" w:tplc="CA5CE8B6">
      <w:start w:val="2"/>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7F4B09"/>
    <w:multiLevelType w:val="multilevel"/>
    <w:tmpl w:val="94A6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027220">
    <w:abstractNumId w:val="22"/>
  </w:num>
  <w:num w:numId="2" w16cid:durableId="475999727">
    <w:abstractNumId w:val="33"/>
  </w:num>
  <w:num w:numId="3" w16cid:durableId="712853037">
    <w:abstractNumId w:val="17"/>
  </w:num>
  <w:num w:numId="4" w16cid:durableId="1221208451">
    <w:abstractNumId w:val="7"/>
  </w:num>
  <w:num w:numId="5" w16cid:durableId="2029526740">
    <w:abstractNumId w:val="6"/>
  </w:num>
  <w:num w:numId="6" w16cid:durableId="1519543799">
    <w:abstractNumId w:val="3"/>
  </w:num>
  <w:num w:numId="7" w16cid:durableId="1900557608">
    <w:abstractNumId w:val="15"/>
  </w:num>
  <w:num w:numId="8" w16cid:durableId="236672467">
    <w:abstractNumId w:val="19"/>
  </w:num>
  <w:num w:numId="9" w16cid:durableId="1680304154">
    <w:abstractNumId w:val="30"/>
  </w:num>
  <w:num w:numId="10" w16cid:durableId="465700370">
    <w:abstractNumId w:val="29"/>
  </w:num>
  <w:num w:numId="11" w16cid:durableId="876504538">
    <w:abstractNumId w:val="36"/>
  </w:num>
  <w:num w:numId="12" w16cid:durableId="1642150961">
    <w:abstractNumId w:val="32"/>
  </w:num>
  <w:num w:numId="13" w16cid:durableId="1719625028">
    <w:abstractNumId w:val="35"/>
  </w:num>
  <w:num w:numId="14" w16cid:durableId="1386181730">
    <w:abstractNumId w:val="25"/>
  </w:num>
  <w:num w:numId="15" w16cid:durableId="1981422096">
    <w:abstractNumId w:val="11"/>
  </w:num>
  <w:num w:numId="16" w16cid:durableId="1187216622">
    <w:abstractNumId w:val="4"/>
  </w:num>
  <w:num w:numId="17" w16cid:durableId="498927729">
    <w:abstractNumId w:val="38"/>
  </w:num>
  <w:num w:numId="18" w16cid:durableId="644552549">
    <w:abstractNumId w:val="34"/>
  </w:num>
  <w:num w:numId="19" w16cid:durableId="947464942">
    <w:abstractNumId w:val="28"/>
  </w:num>
  <w:num w:numId="20" w16cid:durableId="1899507991">
    <w:abstractNumId w:val="14"/>
  </w:num>
  <w:num w:numId="21" w16cid:durableId="2147315261">
    <w:abstractNumId w:val="10"/>
  </w:num>
  <w:num w:numId="22" w16cid:durableId="122308145">
    <w:abstractNumId w:val="26"/>
  </w:num>
  <w:num w:numId="23" w16cid:durableId="1786919998">
    <w:abstractNumId w:val="13"/>
  </w:num>
  <w:num w:numId="24" w16cid:durableId="1806774064">
    <w:abstractNumId w:val="8"/>
  </w:num>
  <w:num w:numId="25" w16cid:durableId="11959000">
    <w:abstractNumId w:val="9"/>
  </w:num>
  <w:num w:numId="26" w16cid:durableId="1123039610">
    <w:abstractNumId w:val="0"/>
  </w:num>
  <w:num w:numId="27" w16cid:durableId="1916042427">
    <w:abstractNumId w:val="27"/>
  </w:num>
  <w:num w:numId="28" w16cid:durableId="1315451512">
    <w:abstractNumId w:val="24"/>
  </w:num>
  <w:num w:numId="29" w16cid:durableId="902641583">
    <w:abstractNumId w:val="18"/>
  </w:num>
  <w:num w:numId="30" w16cid:durableId="1363823010">
    <w:abstractNumId w:val="1"/>
  </w:num>
  <w:num w:numId="31" w16cid:durableId="869604685">
    <w:abstractNumId w:val="23"/>
  </w:num>
  <w:num w:numId="32" w16cid:durableId="10306895">
    <w:abstractNumId w:val="37"/>
  </w:num>
  <w:num w:numId="33" w16cid:durableId="803933644">
    <w:abstractNumId w:val="12"/>
  </w:num>
  <w:num w:numId="34" w16cid:durableId="792797222">
    <w:abstractNumId w:val="40"/>
  </w:num>
  <w:num w:numId="35" w16cid:durableId="451439519">
    <w:abstractNumId w:val="2"/>
  </w:num>
  <w:num w:numId="36" w16cid:durableId="1834830929">
    <w:abstractNumId w:val="21"/>
  </w:num>
  <w:num w:numId="37" w16cid:durableId="260990117">
    <w:abstractNumId w:val="31"/>
  </w:num>
  <w:num w:numId="38" w16cid:durableId="346565000">
    <w:abstractNumId w:val="39"/>
  </w:num>
  <w:num w:numId="39" w16cid:durableId="894005446">
    <w:abstractNumId w:val="16"/>
  </w:num>
  <w:num w:numId="40" w16cid:durableId="2103450085">
    <w:abstractNumId w:val="5"/>
  </w:num>
  <w:num w:numId="41" w16cid:durableId="1912082490">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oNotDisplayPageBoundaries/>
  <w:proofState w:spelling="clean" w:grammar="clean"/>
  <w:trackRevisions/>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B1"/>
    <w:rsid w:val="0000332F"/>
    <w:rsid w:val="00004C04"/>
    <w:rsid w:val="00014815"/>
    <w:rsid w:val="00020123"/>
    <w:rsid w:val="00030D71"/>
    <w:rsid w:val="00033135"/>
    <w:rsid w:val="00042881"/>
    <w:rsid w:val="00044D7E"/>
    <w:rsid w:val="00047109"/>
    <w:rsid w:val="0005302A"/>
    <w:rsid w:val="00060541"/>
    <w:rsid w:val="00060FB2"/>
    <w:rsid w:val="00067C12"/>
    <w:rsid w:val="00076624"/>
    <w:rsid w:val="000770C9"/>
    <w:rsid w:val="00081AC1"/>
    <w:rsid w:val="000823A4"/>
    <w:rsid w:val="000856F0"/>
    <w:rsid w:val="00093B8C"/>
    <w:rsid w:val="000B14EF"/>
    <w:rsid w:val="000C3D4A"/>
    <w:rsid w:val="000D518C"/>
    <w:rsid w:val="000E34D3"/>
    <w:rsid w:val="000F21A7"/>
    <w:rsid w:val="00102550"/>
    <w:rsid w:val="001062C3"/>
    <w:rsid w:val="00116408"/>
    <w:rsid w:val="001215C6"/>
    <w:rsid w:val="00150B06"/>
    <w:rsid w:val="00171E80"/>
    <w:rsid w:val="00181F77"/>
    <w:rsid w:val="0018736A"/>
    <w:rsid w:val="00190C6A"/>
    <w:rsid w:val="00191384"/>
    <w:rsid w:val="00195B76"/>
    <w:rsid w:val="00197DD7"/>
    <w:rsid w:val="001A0300"/>
    <w:rsid w:val="001A5871"/>
    <w:rsid w:val="001C56FE"/>
    <w:rsid w:val="001C6730"/>
    <w:rsid w:val="001E0130"/>
    <w:rsid w:val="001E220C"/>
    <w:rsid w:val="001E792A"/>
    <w:rsid w:val="001F45B2"/>
    <w:rsid w:val="00207557"/>
    <w:rsid w:val="00252D57"/>
    <w:rsid w:val="002663AA"/>
    <w:rsid w:val="00275DBE"/>
    <w:rsid w:val="0027686A"/>
    <w:rsid w:val="002870C4"/>
    <w:rsid w:val="002A2466"/>
    <w:rsid w:val="002A3079"/>
    <w:rsid w:val="002C6FE8"/>
    <w:rsid w:val="002C759D"/>
    <w:rsid w:val="002E0046"/>
    <w:rsid w:val="002E2F65"/>
    <w:rsid w:val="002F0BC5"/>
    <w:rsid w:val="002F760F"/>
    <w:rsid w:val="00322EF7"/>
    <w:rsid w:val="0033573C"/>
    <w:rsid w:val="003408BF"/>
    <w:rsid w:val="00343B69"/>
    <w:rsid w:val="00344C67"/>
    <w:rsid w:val="00382D91"/>
    <w:rsid w:val="0038493C"/>
    <w:rsid w:val="00387527"/>
    <w:rsid w:val="003906A5"/>
    <w:rsid w:val="00390783"/>
    <w:rsid w:val="003928EF"/>
    <w:rsid w:val="003A04EA"/>
    <w:rsid w:val="003B3537"/>
    <w:rsid w:val="003B5A1B"/>
    <w:rsid w:val="003C4C37"/>
    <w:rsid w:val="003E4C5B"/>
    <w:rsid w:val="00400602"/>
    <w:rsid w:val="004024BB"/>
    <w:rsid w:val="00414A19"/>
    <w:rsid w:val="004242B9"/>
    <w:rsid w:val="004243BE"/>
    <w:rsid w:val="00454A2D"/>
    <w:rsid w:val="004562F2"/>
    <w:rsid w:val="004852B9"/>
    <w:rsid w:val="00486616"/>
    <w:rsid w:val="00493394"/>
    <w:rsid w:val="00494426"/>
    <w:rsid w:val="004A0FE3"/>
    <w:rsid w:val="004B0F4F"/>
    <w:rsid w:val="004C12F8"/>
    <w:rsid w:val="004C1DEB"/>
    <w:rsid w:val="004E17AA"/>
    <w:rsid w:val="004E2CED"/>
    <w:rsid w:val="004E3647"/>
    <w:rsid w:val="00525700"/>
    <w:rsid w:val="00533153"/>
    <w:rsid w:val="00533BAF"/>
    <w:rsid w:val="005544F9"/>
    <w:rsid w:val="005602B1"/>
    <w:rsid w:val="005809F0"/>
    <w:rsid w:val="00580C49"/>
    <w:rsid w:val="005B3880"/>
    <w:rsid w:val="005C1324"/>
    <w:rsid w:val="005C6923"/>
    <w:rsid w:val="005D09C1"/>
    <w:rsid w:val="005D2D8A"/>
    <w:rsid w:val="005E1E1B"/>
    <w:rsid w:val="005E2E4D"/>
    <w:rsid w:val="005E56EE"/>
    <w:rsid w:val="005E6942"/>
    <w:rsid w:val="005E7978"/>
    <w:rsid w:val="005E7C34"/>
    <w:rsid w:val="005F63C6"/>
    <w:rsid w:val="006024D7"/>
    <w:rsid w:val="00605361"/>
    <w:rsid w:val="00613732"/>
    <w:rsid w:val="0061574E"/>
    <w:rsid w:val="00636A31"/>
    <w:rsid w:val="006454FB"/>
    <w:rsid w:val="00660C3A"/>
    <w:rsid w:val="00664A38"/>
    <w:rsid w:val="00672B3D"/>
    <w:rsid w:val="00680C5B"/>
    <w:rsid w:val="00682F8F"/>
    <w:rsid w:val="006845EE"/>
    <w:rsid w:val="0068748C"/>
    <w:rsid w:val="0069487F"/>
    <w:rsid w:val="00694EA1"/>
    <w:rsid w:val="006A294E"/>
    <w:rsid w:val="006B249F"/>
    <w:rsid w:val="006B4F33"/>
    <w:rsid w:val="006B73A5"/>
    <w:rsid w:val="006C41F4"/>
    <w:rsid w:val="006C73EA"/>
    <w:rsid w:val="006C7D1F"/>
    <w:rsid w:val="006E320C"/>
    <w:rsid w:val="006F1475"/>
    <w:rsid w:val="006F424F"/>
    <w:rsid w:val="007239AB"/>
    <w:rsid w:val="00726150"/>
    <w:rsid w:val="00732072"/>
    <w:rsid w:val="00734E9F"/>
    <w:rsid w:val="00736E9D"/>
    <w:rsid w:val="0074385B"/>
    <w:rsid w:val="007607A5"/>
    <w:rsid w:val="00765577"/>
    <w:rsid w:val="007800AF"/>
    <w:rsid w:val="00784009"/>
    <w:rsid w:val="0078694D"/>
    <w:rsid w:val="007940C3"/>
    <w:rsid w:val="007A20E9"/>
    <w:rsid w:val="007C1467"/>
    <w:rsid w:val="007C2AD6"/>
    <w:rsid w:val="007D3918"/>
    <w:rsid w:val="007D5A11"/>
    <w:rsid w:val="007D72B7"/>
    <w:rsid w:val="007D74D9"/>
    <w:rsid w:val="0080231E"/>
    <w:rsid w:val="00806025"/>
    <w:rsid w:val="00806C9F"/>
    <w:rsid w:val="008070E5"/>
    <w:rsid w:val="00811917"/>
    <w:rsid w:val="008125AC"/>
    <w:rsid w:val="0081610B"/>
    <w:rsid w:val="00822431"/>
    <w:rsid w:val="008330EF"/>
    <w:rsid w:val="0083427E"/>
    <w:rsid w:val="00854504"/>
    <w:rsid w:val="00855042"/>
    <w:rsid w:val="008671F9"/>
    <w:rsid w:val="0089134A"/>
    <w:rsid w:val="00896A7E"/>
    <w:rsid w:val="00897E59"/>
    <w:rsid w:val="008A1583"/>
    <w:rsid w:val="008B2272"/>
    <w:rsid w:val="008C1A6C"/>
    <w:rsid w:val="008D11A1"/>
    <w:rsid w:val="008E7E73"/>
    <w:rsid w:val="008F6881"/>
    <w:rsid w:val="00900802"/>
    <w:rsid w:val="00922BE9"/>
    <w:rsid w:val="0093198E"/>
    <w:rsid w:val="009521D8"/>
    <w:rsid w:val="0095593D"/>
    <w:rsid w:val="00961B90"/>
    <w:rsid w:val="00975AD5"/>
    <w:rsid w:val="009770D8"/>
    <w:rsid w:val="00990D59"/>
    <w:rsid w:val="009A00BE"/>
    <w:rsid w:val="009B5521"/>
    <w:rsid w:val="009B6DE6"/>
    <w:rsid w:val="009C5EF3"/>
    <w:rsid w:val="009D3A70"/>
    <w:rsid w:val="009D5CAD"/>
    <w:rsid w:val="009E0F18"/>
    <w:rsid w:val="009E3DBD"/>
    <w:rsid w:val="009F72BA"/>
    <w:rsid w:val="009F7560"/>
    <w:rsid w:val="009F7F2F"/>
    <w:rsid w:val="00A10D2B"/>
    <w:rsid w:val="00A14E20"/>
    <w:rsid w:val="00A169A7"/>
    <w:rsid w:val="00A22E63"/>
    <w:rsid w:val="00A243CC"/>
    <w:rsid w:val="00A24F70"/>
    <w:rsid w:val="00A266C7"/>
    <w:rsid w:val="00A2764C"/>
    <w:rsid w:val="00A30FD7"/>
    <w:rsid w:val="00A334F3"/>
    <w:rsid w:val="00A350EE"/>
    <w:rsid w:val="00A355A0"/>
    <w:rsid w:val="00A41AFA"/>
    <w:rsid w:val="00A47C22"/>
    <w:rsid w:val="00A54FAD"/>
    <w:rsid w:val="00A73CBF"/>
    <w:rsid w:val="00A74D92"/>
    <w:rsid w:val="00A8691C"/>
    <w:rsid w:val="00A9223F"/>
    <w:rsid w:val="00A97590"/>
    <w:rsid w:val="00AC3C4D"/>
    <w:rsid w:val="00AC4AA4"/>
    <w:rsid w:val="00AC69D6"/>
    <w:rsid w:val="00AD5069"/>
    <w:rsid w:val="00AE23B6"/>
    <w:rsid w:val="00AE74B3"/>
    <w:rsid w:val="00B000CD"/>
    <w:rsid w:val="00B00E42"/>
    <w:rsid w:val="00B06EDA"/>
    <w:rsid w:val="00B12579"/>
    <w:rsid w:val="00B267DA"/>
    <w:rsid w:val="00B3008D"/>
    <w:rsid w:val="00B31EFC"/>
    <w:rsid w:val="00B51D7A"/>
    <w:rsid w:val="00B543C1"/>
    <w:rsid w:val="00B74215"/>
    <w:rsid w:val="00B771AE"/>
    <w:rsid w:val="00B7799F"/>
    <w:rsid w:val="00BA2A69"/>
    <w:rsid w:val="00BA4997"/>
    <w:rsid w:val="00BA63AF"/>
    <w:rsid w:val="00BA6A78"/>
    <w:rsid w:val="00BB1EA9"/>
    <w:rsid w:val="00BD4D16"/>
    <w:rsid w:val="00BF0ABE"/>
    <w:rsid w:val="00BF0EDC"/>
    <w:rsid w:val="00C06034"/>
    <w:rsid w:val="00C23581"/>
    <w:rsid w:val="00C30E3C"/>
    <w:rsid w:val="00C3130A"/>
    <w:rsid w:val="00C5673B"/>
    <w:rsid w:val="00C574E3"/>
    <w:rsid w:val="00C61024"/>
    <w:rsid w:val="00C827CD"/>
    <w:rsid w:val="00C828B4"/>
    <w:rsid w:val="00C86435"/>
    <w:rsid w:val="00C97F87"/>
    <w:rsid w:val="00CA1CB1"/>
    <w:rsid w:val="00CB048E"/>
    <w:rsid w:val="00CB0B1E"/>
    <w:rsid w:val="00CC6057"/>
    <w:rsid w:val="00CC7451"/>
    <w:rsid w:val="00CD425F"/>
    <w:rsid w:val="00CE5A23"/>
    <w:rsid w:val="00CF0E71"/>
    <w:rsid w:val="00CF2128"/>
    <w:rsid w:val="00D00CC5"/>
    <w:rsid w:val="00D01F41"/>
    <w:rsid w:val="00D11A41"/>
    <w:rsid w:val="00D1583D"/>
    <w:rsid w:val="00D32426"/>
    <w:rsid w:val="00D56AEB"/>
    <w:rsid w:val="00D823DE"/>
    <w:rsid w:val="00D875A4"/>
    <w:rsid w:val="00DA09BC"/>
    <w:rsid w:val="00DA298D"/>
    <w:rsid w:val="00DC0250"/>
    <w:rsid w:val="00DC3FE0"/>
    <w:rsid w:val="00DD1EEC"/>
    <w:rsid w:val="00DF3FE5"/>
    <w:rsid w:val="00DF4D59"/>
    <w:rsid w:val="00DF607B"/>
    <w:rsid w:val="00E11463"/>
    <w:rsid w:val="00E175B5"/>
    <w:rsid w:val="00E17C9C"/>
    <w:rsid w:val="00E300C8"/>
    <w:rsid w:val="00E30DA9"/>
    <w:rsid w:val="00E338A4"/>
    <w:rsid w:val="00E37312"/>
    <w:rsid w:val="00E40A37"/>
    <w:rsid w:val="00E43D99"/>
    <w:rsid w:val="00E5171B"/>
    <w:rsid w:val="00E53521"/>
    <w:rsid w:val="00E5738B"/>
    <w:rsid w:val="00E732AD"/>
    <w:rsid w:val="00E80555"/>
    <w:rsid w:val="00E84C00"/>
    <w:rsid w:val="00E91A69"/>
    <w:rsid w:val="00EA0AFD"/>
    <w:rsid w:val="00EA6640"/>
    <w:rsid w:val="00EB2655"/>
    <w:rsid w:val="00EB3959"/>
    <w:rsid w:val="00EC529E"/>
    <w:rsid w:val="00ED0DAC"/>
    <w:rsid w:val="00EE47A4"/>
    <w:rsid w:val="00EF4F23"/>
    <w:rsid w:val="00F114E6"/>
    <w:rsid w:val="00F21633"/>
    <w:rsid w:val="00F24408"/>
    <w:rsid w:val="00F31AE3"/>
    <w:rsid w:val="00F42B22"/>
    <w:rsid w:val="00F464C1"/>
    <w:rsid w:val="00F63AFC"/>
    <w:rsid w:val="00F71AB8"/>
    <w:rsid w:val="00F73614"/>
    <w:rsid w:val="00F7556E"/>
    <w:rsid w:val="00F80DFB"/>
    <w:rsid w:val="00F82F54"/>
    <w:rsid w:val="00F84F1D"/>
    <w:rsid w:val="00FA1408"/>
    <w:rsid w:val="00FA582F"/>
    <w:rsid w:val="00FB16F6"/>
    <w:rsid w:val="00FC04E1"/>
    <w:rsid w:val="00FC5113"/>
    <w:rsid w:val="00FD4527"/>
    <w:rsid w:val="00FD54AC"/>
    <w:rsid w:val="00FE017F"/>
    <w:rsid w:val="00FE621B"/>
    <w:rsid w:val="00FF335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F4F7F"/>
  <w15:chartTrackingRefBased/>
  <w15:docId w15:val="{1E0D11C9-3ABE-434C-8D34-18DAFAB8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normal"/>
    <w:qFormat/>
    <w:rsid w:val="00BA4997"/>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A47C22"/>
    <w:pPr>
      <w:keepNext/>
      <w:keepLines/>
      <w:suppressAutoHyphens/>
      <w:spacing w:after="600" w:line="260" w:lineRule="atLeast"/>
      <w:outlineLvl w:val="0"/>
    </w:pPr>
    <w:rPr>
      <w:rFonts w:ascii="Helvetica" w:eastAsiaTheme="majorEastAsia" w:hAnsi="Helvetica" w:cstheme="majorBidi"/>
      <w:b/>
      <w:caps/>
      <w:noProof/>
      <w:color w:val="000000" w:themeColor="text1"/>
      <w:sz w:val="72"/>
      <w:szCs w:val="32"/>
      <w:lang w:val="en-US"/>
    </w:rPr>
  </w:style>
  <w:style w:type="paragraph" w:styleId="Titre2">
    <w:name w:val="heading 2"/>
    <w:basedOn w:val="Normal"/>
    <w:next w:val="Normal"/>
    <w:link w:val="Titre2Car"/>
    <w:uiPriority w:val="9"/>
    <w:unhideWhenUsed/>
    <w:qFormat/>
    <w:rsid w:val="00A47C22"/>
    <w:pPr>
      <w:pageBreakBefore/>
      <w:suppressAutoHyphens/>
      <w:spacing w:after="360" w:line="260" w:lineRule="atLeast"/>
      <w:outlineLvl w:val="1"/>
    </w:pPr>
    <w:rPr>
      <w:rFonts w:ascii="Helvetica" w:hAnsi="Helvetica"/>
      <w:b/>
      <w:noProof/>
      <w:sz w:val="48"/>
      <w:szCs w:val="26"/>
      <w:lang w:val="en-US"/>
    </w:rPr>
  </w:style>
  <w:style w:type="paragraph" w:styleId="Titre3">
    <w:name w:val="heading 3"/>
    <w:basedOn w:val="Normal"/>
    <w:next w:val="Normal"/>
    <w:link w:val="Titre3Car"/>
    <w:uiPriority w:val="9"/>
    <w:unhideWhenUsed/>
    <w:qFormat/>
    <w:rsid w:val="00E43D99"/>
    <w:pPr>
      <w:keepNext/>
      <w:keepLines/>
      <w:suppressAutoHyphens/>
      <w:spacing w:before="400" w:after="120" w:line="260" w:lineRule="atLeast"/>
      <w:outlineLvl w:val="2"/>
    </w:pPr>
    <w:rPr>
      <w:rFonts w:ascii="Helvetica" w:eastAsiaTheme="majorEastAsia" w:hAnsi="Helvetica" w:cstheme="majorBidi"/>
      <w:b/>
      <w:noProof/>
      <w:sz w:val="40"/>
      <w:lang w:val="en-US"/>
    </w:rPr>
  </w:style>
  <w:style w:type="paragraph" w:styleId="Titre4">
    <w:name w:val="heading 4"/>
    <w:basedOn w:val="Normal"/>
    <w:next w:val="Normal"/>
    <w:link w:val="Titre4Car"/>
    <w:uiPriority w:val="9"/>
    <w:unhideWhenUsed/>
    <w:qFormat/>
    <w:rsid w:val="004B0F4F"/>
    <w:pPr>
      <w:keepNext/>
      <w:keepLines/>
      <w:suppressAutoHyphens/>
      <w:spacing w:before="320" w:after="120" w:line="260" w:lineRule="atLeast"/>
      <w:outlineLvl w:val="3"/>
    </w:pPr>
    <w:rPr>
      <w:rFonts w:ascii="Helvetica" w:eastAsiaTheme="majorEastAsia" w:hAnsi="Helvetica" w:cstheme="majorBidi"/>
      <w:b/>
      <w:iCs/>
      <w:noProof/>
      <w:sz w:val="28"/>
      <w:szCs w:val="23"/>
      <w:lang w:val="en-US"/>
    </w:rPr>
  </w:style>
  <w:style w:type="paragraph" w:styleId="Titre5">
    <w:name w:val="heading 5"/>
    <w:basedOn w:val="Normal"/>
    <w:next w:val="Normal"/>
    <w:link w:val="Titre5Car"/>
    <w:uiPriority w:val="9"/>
    <w:unhideWhenUsed/>
    <w:qFormat/>
    <w:rsid w:val="00DF3FE5"/>
    <w:pPr>
      <w:keepNext/>
      <w:keepLines/>
      <w:suppressAutoHyphens/>
      <w:spacing w:before="40" w:line="260" w:lineRule="atLeast"/>
      <w:outlineLvl w:val="4"/>
    </w:pPr>
    <w:rPr>
      <w:rFonts w:ascii="Georgia" w:eastAsiaTheme="majorEastAsia" w:hAnsi="Georgia" w:cstheme="majorBidi"/>
      <w:b/>
      <w:noProof/>
      <w:sz w:val="21"/>
      <w:szCs w:val="23"/>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47C22"/>
    <w:rPr>
      <w:rFonts w:ascii="Helvetica" w:eastAsia="Times New Roman" w:hAnsi="Helvetica" w:cs="Times New Roman"/>
      <w:b/>
      <w:noProof/>
      <w:sz w:val="48"/>
      <w:szCs w:val="26"/>
      <w:lang w:val="en-US" w:eastAsia="fr-FR"/>
    </w:rPr>
  </w:style>
  <w:style w:type="paragraph" w:styleId="Sansinterligne">
    <w:name w:val="No Spacing"/>
    <w:aliases w:val="Texte intro"/>
    <w:basedOn w:val="Normal"/>
    <w:uiPriority w:val="1"/>
    <w:qFormat/>
    <w:rsid w:val="00B000CD"/>
    <w:pPr>
      <w:suppressAutoHyphens/>
      <w:spacing w:after="80" w:line="260" w:lineRule="atLeast"/>
    </w:pPr>
    <w:rPr>
      <w:rFonts w:ascii="Georgia" w:hAnsi="Georgia"/>
      <w:i/>
      <w:noProof/>
      <w:sz w:val="26"/>
      <w:szCs w:val="23"/>
      <w:lang w:val="en-US"/>
    </w:rPr>
  </w:style>
  <w:style w:type="paragraph" w:styleId="En-tte">
    <w:name w:val="header"/>
    <w:basedOn w:val="Normal"/>
    <w:link w:val="En-tteCar"/>
    <w:uiPriority w:val="99"/>
    <w:unhideWhenUsed/>
    <w:rsid w:val="00E91A69"/>
    <w:pPr>
      <w:tabs>
        <w:tab w:val="center" w:pos="4536"/>
        <w:tab w:val="right" w:pos="9072"/>
      </w:tabs>
      <w:suppressAutoHyphens/>
      <w:spacing w:line="260" w:lineRule="atLeast"/>
      <w:jc w:val="both"/>
    </w:pPr>
    <w:rPr>
      <w:rFonts w:ascii="Georgia" w:hAnsi="Georgia"/>
      <w:noProof/>
      <w:sz w:val="21"/>
      <w:szCs w:val="23"/>
      <w:lang w:val="en-US"/>
    </w:rPr>
  </w:style>
  <w:style w:type="character" w:customStyle="1" w:styleId="En-tteCar">
    <w:name w:val="En-tête Car"/>
    <w:basedOn w:val="Policepardfaut"/>
    <w:link w:val="En-tte"/>
    <w:uiPriority w:val="99"/>
    <w:rsid w:val="00E91A69"/>
    <w:rPr>
      <w:rFonts w:ascii="Calibri" w:eastAsia="Times New Roman" w:hAnsi="Calibri" w:cs="Times New Roman"/>
      <w:noProof/>
      <w:color w:val="525252"/>
      <w:sz w:val="23"/>
      <w:szCs w:val="23"/>
      <w:lang w:val="en-US" w:eastAsia="fr-FR"/>
    </w:rPr>
  </w:style>
  <w:style w:type="character" w:customStyle="1" w:styleId="Titre1Car">
    <w:name w:val="Titre 1 Car"/>
    <w:basedOn w:val="Policepardfaut"/>
    <w:link w:val="Titre1"/>
    <w:uiPriority w:val="9"/>
    <w:rsid w:val="00A47C22"/>
    <w:rPr>
      <w:rFonts w:ascii="Helvetica" w:eastAsiaTheme="majorEastAsia" w:hAnsi="Helvetica" w:cstheme="majorBidi"/>
      <w:b/>
      <w:caps/>
      <w:noProof/>
      <w:color w:val="000000" w:themeColor="text1"/>
      <w:sz w:val="72"/>
      <w:szCs w:val="32"/>
      <w:lang w:val="en-US" w:eastAsia="fr-FR"/>
    </w:rPr>
  </w:style>
  <w:style w:type="paragraph" w:styleId="Pieddepage">
    <w:name w:val="footer"/>
    <w:basedOn w:val="Normal"/>
    <w:link w:val="PieddepageCar"/>
    <w:uiPriority w:val="99"/>
    <w:unhideWhenUsed/>
    <w:rsid w:val="00E91A69"/>
    <w:pPr>
      <w:tabs>
        <w:tab w:val="center" w:pos="4536"/>
        <w:tab w:val="right" w:pos="9072"/>
      </w:tabs>
      <w:suppressAutoHyphens/>
      <w:spacing w:line="260" w:lineRule="atLeast"/>
      <w:jc w:val="both"/>
    </w:pPr>
    <w:rPr>
      <w:rFonts w:ascii="Georgia" w:hAnsi="Georgia"/>
      <w:noProof/>
      <w:sz w:val="21"/>
      <w:szCs w:val="23"/>
      <w:lang w:val="en-US"/>
    </w:rPr>
  </w:style>
  <w:style w:type="character" w:customStyle="1" w:styleId="PieddepageCar">
    <w:name w:val="Pied de page Car"/>
    <w:basedOn w:val="Policepardfaut"/>
    <w:link w:val="Pieddepage"/>
    <w:uiPriority w:val="99"/>
    <w:rsid w:val="00E91A69"/>
    <w:rPr>
      <w:rFonts w:ascii="Book Antiqua" w:eastAsia="Times New Roman" w:hAnsi="Book Antiqua" w:cs="Times New Roman"/>
      <w:noProof/>
      <w:color w:val="525252"/>
      <w:sz w:val="22"/>
      <w:szCs w:val="23"/>
      <w:lang w:val="en-US" w:eastAsia="fr-FR"/>
    </w:rPr>
  </w:style>
  <w:style w:type="character" w:customStyle="1" w:styleId="Titre3Car">
    <w:name w:val="Titre 3 Car"/>
    <w:basedOn w:val="Policepardfaut"/>
    <w:link w:val="Titre3"/>
    <w:uiPriority w:val="9"/>
    <w:rsid w:val="00E43D99"/>
    <w:rPr>
      <w:rFonts w:ascii="Helvetica" w:eastAsiaTheme="majorEastAsia" w:hAnsi="Helvetica" w:cstheme="majorBidi"/>
      <w:b/>
      <w:noProof/>
      <w:sz w:val="40"/>
      <w:lang w:val="en-US" w:eastAsia="fr-FR"/>
    </w:rPr>
  </w:style>
  <w:style w:type="character" w:customStyle="1" w:styleId="Titre4Car">
    <w:name w:val="Titre 4 Car"/>
    <w:basedOn w:val="Policepardfaut"/>
    <w:link w:val="Titre4"/>
    <w:uiPriority w:val="9"/>
    <w:rsid w:val="004B0F4F"/>
    <w:rPr>
      <w:rFonts w:ascii="Helvetica" w:eastAsiaTheme="majorEastAsia" w:hAnsi="Helvetica" w:cstheme="majorBidi"/>
      <w:b/>
      <w:iCs/>
      <w:noProof/>
      <w:sz w:val="28"/>
      <w:szCs w:val="23"/>
      <w:lang w:val="en-US" w:eastAsia="fr-FR"/>
    </w:rPr>
  </w:style>
  <w:style w:type="paragraph" w:styleId="Paragraphedeliste">
    <w:name w:val="List Paragraph"/>
    <w:basedOn w:val="Normal"/>
    <w:uiPriority w:val="34"/>
    <w:rsid w:val="00CC6057"/>
    <w:pPr>
      <w:suppressAutoHyphens/>
      <w:spacing w:after="40" w:line="260" w:lineRule="atLeast"/>
      <w:ind w:left="720"/>
      <w:contextualSpacing/>
      <w:jc w:val="both"/>
    </w:pPr>
    <w:rPr>
      <w:rFonts w:ascii="Georgia" w:hAnsi="Georgia"/>
      <w:noProof/>
      <w:sz w:val="21"/>
      <w:szCs w:val="23"/>
      <w:lang w:val="en-US"/>
    </w:rPr>
  </w:style>
  <w:style w:type="character" w:styleId="Numrodepage">
    <w:name w:val="page number"/>
    <w:basedOn w:val="Policepardfaut"/>
    <w:uiPriority w:val="99"/>
    <w:semiHidden/>
    <w:unhideWhenUsed/>
    <w:rsid w:val="00CC6057"/>
  </w:style>
  <w:style w:type="paragraph" w:styleId="Citation">
    <w:name w:val="Quote"/>
    <w:basedOn w:val="Normal"/>
    <w:next w:val="Normal"/>
    <w:link w:val="CitationCar"/>
    <w:uiPriority w:val="29"/>
    <w:rsid w:val="00B267DA"/>
    <w:pPr>
      <w:suppressAutoHyphens/>
      <w:spacing w:before="200" w:after="160" w:line="260" w:lineRule="atLeast"/>
      <w:ind w:left="864" w:right="864"/>
      <w:jc w:val="center"/>
    </w:pPr>
    <w:rPr>
      <w:rFonts w:ascii="Georgia" w:hAnsi="Georgia"/>
      <w:i/>
      <w:iCs/>
      <w:noProof/>
      <w:color w:val="404040" w:themeColor="text1" w:themeTint="BF"/>
      <w:sz w:val="21"/>
      <w:szCs w:val="23"/>
      <w:lang w:val="en-US"/>
    </w:rPr>
  </w:style>
  <w:style w:type="character" w:customStyle="1" w:styleId="CitationCar">
    <w:name w:val="Citation Car"/>
    <w:basedOn w:val="Policepardfaut"/>
    <w:link w:val="Citation"/>
    <w:uiPriority w:val="29"/>
    <w:rsid w:val="00B267DA"/>
    <w:rPr>
      <w:rFonts w:ascii="Book Antiqua" w:eastAsia="Times New Roman" w:hAnsi="Book Antiqua" w:cs="Times New Roman"/>
      <w:i/>
      <w:iCs/>
      <w:noProof/>
      <w:color w:val="404040" w:themeColor="text1" w:themeTint="BF"/>
      <w:sz w:val="22"/>
      <w:szCs w:val="23"/>
      <w:lang w:val="en-US" w:eastAsia="fr-FR"/>
    </w:rPr>
  </w:style>
  <w:style w:type="character" w:styleId="lev">
    <w:name w:val="Strong"/>
    <w:basedOn w:val="Policepardfaut"/>
    <w:uiPriority w:val="22"/>
    <w:rsid w:val="00B267DA"/>
    <w:rPr>
      <w:b/>
      <w:bCs/>
    </w:rPr>
  </w:style>
  <w:style w:type="paragraph" w:customStyle="1" w:styleId="Encarts">
    <w:name w:val="Encarts"/>
    <w:basedOn w:val="Citation"/>
    <w:qFormat/>
    <w:rsid w:val="00B74215"/>
    <w:pPr>
      <w:spacing w:before="0" w:after="0"/>
      <w:ind w:left="0" w:right="0"/>
    </w:pPr>
    <w:rPr>
      <w:b/>
      <w:color w:val="808080" w:themeColor="background1" w:themeShade="80"/>
      <w:sz w:val="32"/>
    </w:rPr>
  </w:style>
  <w:style w:type="character" w:customStyle="1" w:styleId="Titre5Car">
    <w:name w:val="Titre 5 Car"/>
    <w:basedOn w:val="Policepardfaut"/>
    <w:link w:val="Titre5"/>
    <w:uiPriority w:val="9"/>
    <w:rsid w:val="00DF3FE5"/>
    <w:rPr>
      <w:rFonts w:ascii="Georgia" w:eastAsiaTheme="majorEastAsia" w:hAnsi="Georgia" w:cstheme="majorBidi"/>
      <w:b/>
      <w:noProof/>
      <w:sz w:val="21"/>
      <w:szCs w:val="23"/>
      <w:lang w:val="en-US" w:eastAsia="fr-FR"/>
    </w:rPr>
  </w:style>
  <w:style w:type="character" w:styleId="Marquedecommentaire">
    <w:name w:val="annotation reference"/>
    <w:basedOn w:val="Policepardfaut"/>
    <w:uiPriority w:val="99"/>
    <w:semiHidden/>
    <w:unhideWhenUsed/>
    <w:rsid w:val="00067C12"/>
    <w:rPr>
      <w:sz w:val="18"/>
      <w:szCs w:val="18"/>
    </w:rPr>
  </w:style>
  <w:style w:type="paragraph" w:styleId="Commentaire">
    <w:name w:val="annotation text"/>
    <w:basedOn w:val="Normal"/>
    <w:link w:val="CommentaireCar"/>
    <w:uiPriority w:val="99"/>
    <w:unhideWhenUsed/>
    <w:rsid w:val="00067C12"/>
    <w:pPr>
      <w:suppressAutoHyphens/>
      <w:spacing w:after="40" w:line="260" w:lineRule="atLeast"/>
      <w:jc w:val="both"/>
    </w:pPr>
    <w:rPr>
      <w:rFonts w:ascii="Georgia" w:hAnsi="Georgia"/>
      <w:noProof/>
      <w:lang w:val="en-US"/>
    </w:rPr>
  </w:style>
  <w:style w:type="character" w:customStyle="1" w:styleId="CommentaireCar">
    <w:name w:val="Commentaire Car"/>
    <w:basedOn w:val="Policepardfaut"/>
    <w:link w:val="Commentaire"/>
    <w:uiPriority w:val="99"/>
    <w:rsid w:val="00067C12"/>
    <w:rPr>
      <w:rFonts w:ascii="Book Antiqua" w:eastAsia="Times New Roman" w:hAnsi="Book Antiqua" w:cs="Times New Roman"/>
      <w:noProof/>
      <w:color w:val="525252"/>
      <w:lang w:val="en-US" w:eastAsia="fr-FR"/>
    </w:rPr>
  </w:style>
  <w:style w:type="paragraph" w:styleId="Textedebulles">
    <w:name w:val="Balloon Text"/>
    <w:basedOn w:val="Normal"/>
    <w:link w:val="TextedebullesCar"/>
    <w:uiPriority w:val="99"/>
    <w:semiHidden/>
    <w:unhideWhenUsed/>
    <w:rsid w:val="00067C12"/>
    <w:pPr>
      <w:suppressAutoHyphens/>
      <w:spacing w:line="260" w:lineRule="atLeast"/>
      <w:jc w:val="both"/>
    </w:pPr>
    <w:rPr>
      <w:rFonts w:ascii="Georgia" w:hAnsi="Georgia"/>
      <w:noProof/>
      <w:sz w:val="18"/>
      <w:szCs w:val="18"/>
      <w:lang w:val="en-US"/>
    </w:rPr>
  </w:style>
  <w:style w:type="character" w:customStyle="1" w:styleId="TextedebullesCar">
    <w:name w:val="Texte de bulles Car"/>
    <w:basedOn w:val="Policepardfaut"/>
    <w:link w:val="Textedebulles"/>
    <w:uiPriority w:val="99"/>
    <w:semiHidden/>
    <w:rsid w:val="00067C12"/>
    <w:rPr>
      <w:rFonts w:ascii="Times New Roman" w:eastAsia="Times New Roman" w:hAnsi="Times New Roman" w:cs="Times New Roman"/>
      <w:noProof/>
      <w:color w:val="525252"/>
      <w:sz w:val="18"/>
      <w:szCs w:val="18"/>
      <w:lang w:val="en-US" w:eastAsia="fr-FR"/>
    </w:rPr>
  </w:style>
  <w:style w:type="paragraph" w:styleId="Objetducommentaire">
    <w:name w:val="annotation subject"/>
    <w:basedOn w:val="Commentaire"/>
    <w:next w:val="Commentaire"/>
    <w:link w:val="ObjetducommentaireCar"/>
    <w:uiPriority w:val="99"/>
    <w:semiHidden/>
    <w:unhideWhenUsed/>
    <w:rsid w:val="00067C12"/>
    <w:rPr>
      <w:b/>
      <w:bCs/>
      <w:sz w:val="20"/>
      <w:szCs w:val="20"/>
    </w:rPr>
  </w:style>
  <w:style w:type="character" w:customStyle="1" w:styleId="ObjetducommentaireCar">
    <w:name w:val="Objet du commentaire Car"/>
    <w:basedOn w:val="CommentaireCar"/>
    <w:link w:val="Objetducommentaire"/>
    <w:uiPriority w:val="99"/>
    <w:semiHidden/>
    <w:rsid w:val="00067C12"/>
    <w:rPr>
      <w:rFonts w:ascii="Book Antiqua" w:eastAsia="Times New Roman" w:hAnsi="Book Antiqua" w:cs="Times New Roman"/>
      <w:b/>
      <w:bCs/>
      <w:noProof/>
      <w:color w:val="525252"/>
      <w:sz w:val="20"/>
      <w:szCs w:val="20"/>
      <w:lang w:val="en-US" w:eastAsia="fr-FR"/>
    </w:rPr>
  </w:style>
  <w:style w:type="paragraph" w:customStyle="1" w:styleId="Puces">
    <w:name w:val="Puces"/>
    <w:basedOn w:val="Normal"/>
    <w:qFormat/>
    <w:rsid w:val="007D72B7"/>
    <w:pPr>
      <w:numPr>
        <w:numId w:val="1"/>
      </w:numPr>
      <w:suppressAutoHyphens/>
      <w:spacing w:before="120" w:after="120" w:line="260" w:lineRule="atLeast"/>
      <w:ind w:left="714" w:hanging="357"/>
      <w:jc w:val="both"/>
    </w:pPr>
    <w:rPr>
      <w:rFonts w:ascii="Georgia" w:hAnsi="Georgia"/>
      <w:noProof/>
      <w:sz w:val="21"/>
      <w:szCs w:val="23"/>
    </w:rPr>
  </w:style>
  <w:style w:type="table" w:styleId="Grilledutableau">
    <w:name w:val="Table Grid"/>
    <w:basedOn w:val="TableauNormal"/>
    <w:uiPriority w:val="39"/>
    <w:rsid w:val="00D00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0783"/>
    <w:pPr>
      <w:spacing w:before="100" w:beforeAutospacing="1" w:after="100" w:afterAutospacing="1"/>
    </w:pPr>
  </w:style>
  <w:style w:type="character" w:styleId="Lienhypertexte">
    <w:name w:val="Hyperlink"/>
    <w:basedOn w:val="Policepardfaut"/>
    <w:uiPriority w:val="99"/>
    <w:unhideWhenUsed/>
    <w:rsid w:val="00C30E3C"/>
    <w:rPr>
      <w:color w:val="0563C1" w:themeColor="hyperlink"/>
      <w:u w:val="single"/>
    </w:rPr>
  </w:style>
  <w:style w:type="character" w:styleId="Mentionnonrsolue">
    <w:name w:val="Unresolved Mention"/>
    <w:basedOn w:val="Policepardfaut"/>
    <w:uiPriority w:val="99"/>
    <w:rsid w:val="00C30E3C"/>
    <w:rPr>
      <w:color w:val="605E5C"/>
      <w:shd w:val="clear" w:color="auto" w:fill="E1DFDD"/>
    </w:rPr>
  </w:style>
  <w:style w:type="character" w:styleId="Accentuation">
    <w:name w:val="Emphasis"/>
    <w:basedOn w:val="Policepardfaut"/>
    <w:uiPriority w:val="20"/>
    <w:qFormat/>
    <w:rsid w:val="0033573C"/>
    <w:rPr>
      <w:i/>
      <w:iCs/>
    </w:rPr>
  </w:style>
  <w:style w:type="character" w:customStyle="1" w:styleId="apple-converted-space">
    <w:name w:val="apple-converted-space"/>
    <w:basedOn w:val="Policepardfaut"/>
    <w:rsid w:val="00A2764C"/>
  </w:style>
  <w:style w:type="paragraph" w:styleId="Rvision">
    <w:name w:val="Revision"/>
    <w:hidden/>
    <w:uiPriority w:val="99"/>
    <w:semiHidden/>
    <w:rsid w:val="001E220C"/>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3A04EA"/>
    <w:rPr>
      <w:color w:val="954F72" w:themeColor="followedHyperlink"/>
      <w:u w:val="single"/>
    </w:rPr>
  </w:style>
  <w:style w:type="paragraph" w:styleId="Lgende">
    <w:name w:val="caption"/>
    <w:basedOn w:val="Normal"/>
    <w:next w:val="Normal"/>
    <w:uiPriority w:val="35"/>
    <w:unhideWhenUsed/>
    <w:qFormat/>
    <w:rsid w:val="00EC529E"/>
    <w:pPr>
      <w:spacing w:after="200"/>
    </w:pPr>
    <w:rPr>
      <w:i/>
      <w:iCs/>
      <w:color w:val="44546A" w:themeColor="text2"/>
      <w:sz w:val="18"/>
      <w:szCs w:val="18"/>
    </w:rPr>
  </w:style>
  <w:style w:type="numbering" w:customStyle="1" w:styleId="Listeactuelle1">
    <w:name w:val="Liste actuelle1"/>
    <w:uiPriority w:val="99"/>
    <w:rsid w:val="00DD1EEC"/>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0693">
      <w:bodyDiv w:val="1"/>
      <w:marLeft w:val="0"/>
      <w:marRight w:val="0"/>
      <w:marTop w:val="0"/>
      <w:marBottom w:val="0"/>
      <w:divBdr>
        <w:top w:val="none" w:sz="0" w:space="0" w:color="auto"/>
        <w:left w:val="none" w:sz="0" w:space="0" w:color="auto"/>
        <w:bottom w:val="none" w:sz="0" w:space="0" w:color="auto"/>
        <w:right w:val="none" w:sz="0" w:space="0" w:color="auto"/>
      </w:divBdr>
      <w:divsChild>
        <w:div w:id="1441611463">
          <w:marLeft w:val="0"/>
          <w:marRight w:val="0"/>
          <w:marTop w:val="0"/>
          <w:marBottom w:val="0"/>
          <w:divBdr>
            <w:top w:val="none" w:sz="0" w:space="0" w:color="auto"/>
            <w:left w:val="none" w:sz="0" w:space="0" w:color="auto"/>
            <w:bottom w:val="none" w:sz="0" w:space="0" w:color="auto"/>
            <w:right w:val="none" w:sz="0" w:space="0" w:color="auto"/>
          </w:divBdr>
          <w:divsChild>
            <w:div w:id="1091006220">
              <w:marLeft w:val="0"/>
              <w:marRight w:val="0"/>
              <w:marTop w:val="0"/>
              <w:marBottom w:val="0"/>
              <w:divBdr>
                <w:top w:val="none" w:sz="0" w:space="0" w:color="auto"/>
                <w:left w:val="none" w:sz="0" w:space="0" w:color="auto"/>
                <w:bottom w:val="none" w:sz="0" w:space="0" w:color="auto"/>
                <w:right w:val="none" w:sz="0" w:space="0" w:color="auto"/>
              </w:divBdr>
              <w:divsChild>
                <w:div w:id="3102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0879">
      <w:bodyDiv w:val="1"/>
      <w:marLeft w:val="0"/>
      <w:marRight w:val="0"/>
      <w:marTop w:val="0"/>
      <w:marBottom w:val="0"/>
      <w:divBdr>
        <w:top w:val="none" w:sz="0" w:space="0" w:color="auto"/>
        <w:left w:val="none" w:sz="0" w:space="0" w:color="auto"/>
        <w:bottom w:val="none" w:sz="0" w:space="0" w:color="auto"/>
        <w:right w:val="none" w:sz="0" w:space="0" w:color="auto"/>
      </w:divBdr>
      <w:divsChild>
        <w:div w:id="968978049">
          <w:marLeft w:val="0"/>
          <w:marRight w:val="0"/>
          <w:marTop w:val="0"/>
          <w:marBottom w:val="0"/>
          <w:divBdr>
            <w:top w:val="none" w:sz="0" w:space="0" w:color="auto"/>
            <w:left w:val="none" w:sz="0" w:space="0" w:color="auto"/>
            <w:bottom w:val="none" w:sz="0" w:space="0" w:color="auto"/>
            <w:right w:val="none" w:sz="0" w:space="0" w:color="auto"/>
          </w:divBdr>
          <w:divsChild>
            <w:div w:id="124589386">
              <w:marLeft w:val="0"/>
              <w:marRight w:val="0"/>
              <w:marTop w:val="0"/>
              <w:marBottom w:val="0"/>
              <w:divBdr>
                <w:top w:val="none" w:sz="0" w:space="0" w:color="auto"/>
                <w:left w:val="none" w:sz="0" w:space="0" w:color="auto"/>
                <w:bottom w:val="none" w:sz="0" w:space="0" w:color="auto"/>
                <w:right w:val="none" w:sz="0" w:space="0" w:color="auto"/>
              </w:divBdr>
              <w:divsChild>
                <w:div w:id="12839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3130">
      <w:bodyDiv w:val="1"/>
      <w:marLeft w:val="0"/>
      <w:marRight w:val="0"/>
      <w:marTop w:val="0"/>
      <w:marBottom w:val="0"/>
      <w:divBdr>
        <w:top w:val="none" w:sz="0" w:space="0" w:color="auto"/>
        <w:left w:val="none" w:sz="0" w:space="0" w:color="auto"/>
        <w:bottom w:val="none" w:sz="0" w:space="0" w:color="auto"/>
        <w:right w:val="none" w:sz="0" w:space="0" w:color="auto"/>
      </w:divBdr>
      <w:divsChild>
        <w:div w:id="66848652">
          <w:marLeft w:val="0"/>
          <w:marRight w:val="0"/>
          <w:marTop w:val="0"/>
          <w:marBottom w:val="0"/>
          <w:divBdr>
            <w:top w:val="none" w:sz="0" w:space="0" w:color="auto"/>
            <w:left w:val="none" w:sz="0" w:space="0" w:color="auto"/>
            <w:bottom w:val="none" w:sz="0" w:space="0" w:color="auto"/>
            <w:right w:val="none" w:sz="0" w:space="0" w:color="auto"/>
          </w:divBdr>
          <w:divsChild>
            <w:div w:id="606043035">
              <w:marLeft w:val="0"/>
              <w:marRight w:val="0"/>
              <w:marTop w:val="0"/>
              <w:marBottom w:val="0"/>
              <w:divBdr>
                <w:top w:val="none" w:sz="0" w:space="0" w:color="auto"/>
                <w:left w:val="none" w:sz="0" w:space="0" w:color="auto"/>
                <w:bottom w:val="none" w:sz="0" w:space="0" w:color="auto"/>
                <w:right w:val="none" w:sz="0" w:space="0" w:color="auto"/>
              </w:divBdr>
              <w:divsChild>
                <w:div w:id="15833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7696">
      <w:bodyDiv w:val="1"/>
      <w:marLeft w:val="0"/>
      <w:marRight w:val="0"/>
      <w:marTop w:val="0"/>
      <w:marBottom w:val="0"/>
      <w:divBdr>
        <w:top w:val="none" w:sz="0" w:space="0" w:color="auto"/>
        <w:left w:val="none" w:sz="0" w:space="0" w:color="auto"/>
        <w:bottom w:val="none" w:sz="0" w:space="0" w:color="auto"/>
        <w:right w:val="none" w:sz="0" w:space="0" w:color="auto"/>
      </w:divBdr>
    </w:div>
    <w:div w:id="99182941">
      <w:bodyDiv w:val="1"/>
      <w:marLeft w:val="0"/>
      <w:marRight w:val="0"/>
      <w:marTop w:val="0"/>
      <w:marBottom w:val="0"/>
      <w:divBdr>
        <w:top w:val="none" w:sz="0" w:space="0" w:color="auto"/>
        <w:left w:val="none" w:sz="0" w:space="0" w:color="auto"/>
        <w:bottom w:val="none" w:sz="0" w:space="0" w:color="auto"/>
        <w:right w:val="none" w:sz="0" w:space="0" w:color="auto"/>
      </w:divBdr>
      <w:divsChild>
        <w:div w:id="1617560016">
          <w:marLeft w:val="0"/>
          <w:marRight w:val="0"/>
          <w:marTop w:val="0"/>
          <w:marBottom w:val="0"/>
          <w:divBdr>
            <w:top w:val="none" w:sz="0" w:space="0" w:color="auto"/>
            <w:left w:val="none" w:sz="0" w:space="0" w:color="auto"/>
            <w:bottom w:val="none" w:sz="0" w:space="0" w:color="auto"/>
            <w:right w:val="none" w:sz="0" w:space="0" w:color="auto"/>
          </w:divBdr>
          <w:divsChild>
            <w:div w:id="294071485">
              <w:marLeft w:val="0"/>
              <w:marRight w:val="0"/>
              <w:marTop w:val="0"/>
              <w:marBottom w:val="0"/>
              <w:divBdr>
                <w:top w:val="none" w:sz="0" w:space="0" w:color="auto"/>
                <w:left w:val="none" w:sz="0" w:space="0" w:color="auto"/>
                <w:bottom w:val="none" w:sz="0" w:space="0" w:color="auto"/>
                <w:right w:val="none" w:sz="0" w:space="0" w:color="auto"/>
              </w:divBdr>
              <w:divsChild>
                <w:div w:id="1316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6698">
      <w:bodyDiv w:val="1"/>
      <w:marLeft w:val="0"/>
      <w:marRight w:val="0"/>
      <w:marTop w:val="0"/>
      <w:marBottom w:val="0"/>
      <w:divBdr>
        <w:top w:val="none" w:sz="0" w:space="0" w:color="auto"/>
        <w:left w:val="none" w:sz="0" w:space="0" w:color="auto"/>
        <w:bottom w:val="none" w:sz="0" w:space="0" w:color="auto"/>
        <w:right w:val="none" w:sz="0" w:space="0" w:color="auto"/>
      </w:divBdr>
    </w:div>
    <w:div w:id="125784871">
      <w:bodyDiv w:val="1"/>
      <w:marLeft w:val="0"/>
      <w:marRight w:val="0"/>
      <w:marTop w:val="0"/>
      <w:marBottom w:val="0"/>
      <w:divBdr>
        <w:top w:val="none" w:sz="0" w:space="0" w:color="auto"/>
        <w:left w:val="none" w:sz="0" w:space="0" w:color="auto"/>
        <w:bottom w:val="none" w:sz="0" w:space="0" w:color="auto"/>
        <w:right w:val="none" w:sz="0" w:space="0" w:color="auto"/>
      </w:divBdr>
      <w:divsChild>
        <w:div w:id="1084911060">
          <w:marLeft w:val="0"/>
          <w:marRight w:val="0"/>
          <w:marTop w:val="0"/>
          <w:marBottom w:val="0"/>
          <w:divBdr>
            <w:top w:val="none" w:sz="0" w:space="0" w:color="auto"/>
            <w:left w:val="none" w:sz="0" w:space="0" w:color="auto"/>
            <w:bottom w:val="none" w:sz="0" w:space="0" w:color="auto"/>
            <w:right w:val="none" w:sz="0" w:space="0" w:color="auto"/>
          </w:divBdr>
          <w:divsChild>
            <w:div w:id="1017122668">
              <w:marLeft w:val="0"/>
              <w:marRight w:val="0"/>
              <w:marTop w:val="0"/>
              <w:marBottom w:val="0"/>
              <w:divBdr>
                <w:top w:val="none" w:sz="0" w:space="0" w:color="auto"/>
                <w:left w:val="none" w:sz="0" w:space="0" w:color="auto"/>
                <w:bottom w:val="none" w:sz="0" w:space="0" w:color="auto"/>
                <w:right w:val="none" w:sz="0" w:space="0" w:color="auto"/>
              </w:divBdr>
              <w:divsChild>
                <w:div w:id="42796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8783">
      <w:bodyDiv w:val="1"/>
      <w:marLeft w:val="0"/>
      <w:marRight w:val="0"/>
      <w:marTop w:val="0"/>
      <w:marBottom w:val="0"/>
      <w:divBdr>
        <w:top w:val="none" w:sz="0" w:space="0" w:color="auto"/>
        <w:left w:val="none" w:sz="0" w:space="0" w:color="auto"/>
        <w:bottom w:val="none" w:sz="0" w:space="0" w:color="auto"/>
        <w:right w:val="none" w:sz="0" w:space="0" w:color="auto"/>
      </w:divBdr>
    </w:div>
    <w:div w:id="173226880">
      <w:bodyDiv w:val="1"/>
      <w:marLeft w:val="0"/>
      <w:marRight w:val="0"/>
      <w:marTop w:val="0"/>
      <w:marBottom w:val="0"/>
      <w:divBdr>
        <w:top w:val="none" w:sz="0" w:space="0" w:color="auto"/>
        <w:left w:val="none" w:sz="0" w:space="0" w:color="auto"/>
        <w:bottom w:val="none" w:sz="0" w:space="0" w:color="auto"/>
        <w:right w:val="none" w:sz="0" w:space="0" w:color="auto"/>
      </w:divBdr>
      <w:divsChild>
        <w:div w:id="299111719">
          <w:marLeft w:val="0"/>
          <w:marRight w:val="0"/>
          <w:marTop w:val="0"/>
          <w:marBottom w:val="0"/>
          <w:divBdr>
            <w:top w:val="none" w:sz="0" w:space="0" w:color="auto"/>
            <w:left w:val="none" w:sz="0" w:space="0" w:color="auto"/>
            <w:bottom w:val="none" w:sz="0" w:space="0" w:color="auto"/>
            <w:right w:val="none" w:sz="0" w:space="0" w:color="auto"/>
          </w:divBdr>
          <w:divsChild>
            <w:div w:id="1827015201">
              <w:marLeft w:val="0"/>
              <w:marRight w:val="0"/>
              <w:marTop w:val="0"/>
              <w:marBottom w:val="0"/>
              <w:divBdr>
                <w:top w:val="none" w:sz="0" w:space="0" w:color="auto"/>
                <w:left w:val="none" w:sz="0" w:space="0" w:color="auto"/>
                <w:bottom w:val="none" w:sz="0" w:space="0" w:color="auto"/>
                <w:right w:val="none" w:sz="0" w:space="0" w:color="auto"/>
              </w:divBdr>
              <w:divsChild>
                <w:div w:id="11296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1062">
      <w:bodyDiv w:val="1"/>
      <w:marLeft w:val="0"/>
      <w:marRight w:val="0"/>
      <w:marTop w:val="0"/>
      <w:marBottom w:val="0"/>
      <w:divBdr>
        <w:top w:val="none" w:sz="0" w:space="0" w:color="auto"/>
        <w:left w:val="none" w:sz="0" w:space="0" w:color="auto"/>
        <w:bottom w:val="none" w:sz="0" w:space="0" w:color="auto"/>
        <w:right w:val="none" w:sz="0" w:space="0" w:color="auto"/>
      </w:divBdr>
      <w:divsChild>
        <w:div w:id="1527257083">
          <w:marLeft w:val="0"/>
          <w:marRight w:val="0"/>
          <w:marTop w:val="0"/>
          <w:marBottom w:val="0"/>
          <w:divBdr>
            <w:top w:val="none" w:sz="0" w:space="0" w:color="auto"/>
            <w:left w:val="none" w:sz="0" w:space="0" w:color="auto"/>
            <w:bottom w:val="none" w:sz="0" w:space="0" w:color="auto"/>
            <w:right w:val="none" w:sz="0" w:space="0" w:color="auto"/>
          </w:divBdr>
          <w:divsChild>
            <w:div w:id="576281285">
              <w:marLeft w:val="0"/>
              <w:marRight w:val="0"/>
              <w:marTop w:val="0"/>
              <w:marBottom w:val="0"/>
              <w:divBdr>
                <w:top w:val="none" w:sz="0" w:space="0" w:color="auto"/>
                <w:left w:val="none" w:sz="0" w:space="0" w:color="auto"/>
                <w:bottom w:val="none" w:sz="0" w:space="0" w:color="auto"/>
                <w:right w:val="none" w:sz="0" w:space="0" w:color="auto"/>
              </w:divBdr>
              <w:divsChild>
                <w:div w:id="13038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49571">
      <w:bodyDiv w:val="1"/>
      <w:marLeft w:val="0"/>
      <w:marRight w:val="0"/>
      <w:marTop w:val="0"/>
      <w:marBottom w:val="0"/>
      <w:divBdr>
        <w:top w:val="none" w:sz="0" w:space="0" w:color="auto"/>
        <w:left w:val="none" w:sz="0" w:space="0" w:color="auto"/>
        <w:bottom w:val="none" w:sz="0" w:space="0" w:color="auto"/>
        <w:right w:val="none" w:sz="0" w:space="0" w:color="auto"/>
      </w:divBdr>
      <w:divsChild>
        <w:div w:id="1673946650">
          <w:marLeft w:val="0"/>
          <w:marRight w:val="0"/>
          <w:marTop w:val="0"/>
          <w:marBottom w:val="0"/>
          <w:divBdr>
            <w:top w:val="none" w:sz="0" w:space="0" w:color="auto"/>
            <w:left w:val="none" w:sz="0" w:space="0" w:color="auto"/>
            <w:bottom w:val="none" w:sz="0" w:space="0" w:color="auto"/>
            <w:right w:val="none" w:sz="0" w:space="0" w:color="auto"/>
          </w:divBdr>
          <w:divsChild>
            <w:div w:id="1122461335">
              <w:marLeft w:val="0"/>
              <w:marRight w:val="0"/>
              <w:marTop w:val="0"/>
              <w:marBottom w:val="0"/>
              <w:divBdr>
                <w:top w:val="none" w:sz="0" w:space="0" w:color="auto"/>
                <w:left w:val="none" w:sz="0" w:space="0" w:color="auto"/>
                <w:bottom w:val="none" w:sz="0" w:space="0" w:color="auto"/>
                <w:right w:val="none" w:sz="0" w:space="0" w:color="auto"/>
              </w:divBdr>
              <w:divsChild>
                <w:div w:id="9096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32901">
      <w:bodyDiv w:val="1"/>
      <w:marLeft w:val="0"/>
      <w:marRight w:val="0"/>
      <w:marTop w:val="0"/>
      <w:marBottom w:val="0"/>
      <w:divBdr>
        <w:top w:val="none" w:sz="0" w:space="0" w:color="auto"/>
        <w:left w:val="none" w:sz="0" w:space="0" w:color="auto"/>
        <w:bottom w:val="none" w:sz="0" w:space="0" w:color="auto"/>
        <w:right w:val="none" w:sz="0" w:space="0" w:color="auto"/>
      </w:divBdr>
      <w:divsChild>
        <w:div w:id="1899633593">
          <w:marLeft w:val="0"/>
          <w:marRight w:val="0"/>
          <w:marTop w:val="0"/>
          <w:marBottom w:val="0"/>
          <w:divBdr>
            <w:top w:val="none" w:sz="0" w:space="0" w:color="auto"/>
            <w:left w:val="none" w:sz="0" w:space="0" w:color="auto"/>
            <w:bottom w:val="none" w:sz="0" w:space="0" w:color="auto"/>
            <w:right w:val="none" w:sz="0" w:space="0" w:color="auto"/>
          </w:divBdr>
          <w:divsChild>
            <w:div w:id="1222446484">
              <w:marLeft w:val="0"/>
              <w:marRight w:val="0"/>
              <w:marTop w:val="0"/>
              <w:marBottom w:val="0"/>
              <w:divBdr>
                <w:top w:val="none" w:sz="0" w:space="0" w:color="auto"/>
                <w:left w:val="none" w:sz="0" w:space="0" w:color="auto"/>
                <w:bottom w:val="none" w:sz="0" w:space="0" w:color="auto"/>
                <w:right w:val="none" w:sz="0" w:space="0" w:color="auto"/>
              </w:divBdr>
              <w:divsChild>
                <w:div w:id="186020830">
                  <w:marLeft w:val="0"/>
                  <w:marRight w:val="0"/>
                  <w:marTop w:val="0"/>
                  <w:marBottom w:val="0"/>
                  <w:divBdr>
                    <w:top w:val="none" w:sz="0" w:space="0" w:color="auto"/>
                    <w:left w:val="none" w:sz="0" w:space="0" w:color="auto"/>
                    <w:bottom w:val="none" w:sz="0" w:space="0" w:color="auto"/>
                    <w:right w:val="none" w:sz="0" w:space="0" w:color="auto"/>
                  </w:divBdr>
                  <w:divsChild>
                    <w:div w:id="4005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89650">
      <w:bodyDiv w:val="1"/>
      <w:marLeft w:val="0"/>
      <w:marRight w:val="0"/>
      <w:marTop w:val="0"/>
      <w:marBottom w:val="0"/>
      <w:divBdr>
        <w:top w:val="none" w:sz="0" w:space="0" w:color="auto"/>
        <w:left w:val="none" w:sz="0" w:space="0" w:color="auto"/>
        <w:bottom w:val="none" w:sz="0" w:space="0" w:color="auto"/>
        <w:right w:val="none" w:sz="0" w:space="0" w:color="auto"/>
      </w:divBdr>
      <w:divsChild>
        <w:div w:id="733046558">
          <w:marLeft w:val="0"/>
          <w:marRight w:val="0"/>
          <w:marTop w:val="0"/>
          <w:marBottom w:val="0"/>
          <w:divBdr>
            <w:top w:val="none" w:sz="0" w:space="0" w:color="auto"/>
            <w:left w:val="none" w:sz="0" w:space="0" w:color="auto"/>
            <w:bottom w:val="none" w:sz="0" w:space="0" w:color="auto"/>
            <w:right w:val="none" w:sz="0" w:space="0" w:color="auto"/>
          </w:divBdr>
          <w:divsChild>
            <w:div w:id="28923884">
              <w:marLeft w:val="0"/>
              <w:marRight w:val="0"/>
              <w:marTop w:val="0"/>
              <w:marBottom w:val="0"/>
              <w:divBdr>
                <w:top w:val="none" w:sz="0" w:space="0" w:color="auto"/>
                <w:left w:val="none" w:sz="0" w:space="0" w:color="auto"/>
                <w:bottom w:val="none" w:sz="0" w:space="0" w:color="auto"/>
                <w:right w:val="none" w:sz="0" w:space="0" w:color="auto"/>
              </w:divBdr>
              <w:divsChild>
                <w:div w:id="9128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3385">
      <w:bodyDiv w:val="1"/>
      <w:marLeft w:val="0"/>
      <w:marRight w:val="0"/>
      <w:marTop w:val="0"/>
      <w:marBottom w:val="0"/>
      <w:divBdr>
        <w:top w:val="none" w:sz="0" w:space="0" w:color="auto"/>
        <w:left w:val="none" w:sz="0" w:space="0" w:color="auto"/>
        <w:bottom w:val="none" w:sz="0" w:space="0" w:color="auto"/>
        <w:right w:val="none" w:sz="0" w:space="0" w:color="auto"/>
      </w:divBdr>
      <w:divsChild>
        <w:div w:id="75638964">
          <w:marLeft w:val="0"/>
          <w:marRight w:val="0"/>
          <w:marTop w:val="0"/>
          <w:marBottom w:val="0"/>
          <w:divBdr>
            <w:top w:val="none" w:sz="0" w:space="0" w:color="auto"/>
            <w:left w:val="none" w:sz="0" w:space="0" w:color="auto"/>
            <w:bottom w:val="none" w:sz="0" w:space="0" w:color="auto"/>
            <w:right w:val="none" w:sz="0" w:space="0" w:color="auto"/>
          </w:divBdr>
          <w:divsChild>
            <w:div w:id="1703632169">
              <w:marLeft w:val="0"/>
              <w:marRight w:val="0"/>
              <w:marTop w:val="0"/>
              <w:marBottom w:val="0"/>
              <w:divBdr>
                <w:top w:val="none" w:sz="0" w:space="0" w:color="auto"/>
                <w:left w:val="none" w:sz="0" w:space="0" w:color="auto"/>
                <w:bottom w:val="none" w:sz="0" w:space="0" w:color="auto"/>
                <w:right w:val="none" w:sz="0" w:space="0" w:color="auto"/>
              </w:divBdr>
              <w:divsChild>
                <w:div w:id="171396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98125">
      <w:bodyDiv w:val="1"/>
      <w:marLeft w:val="0"/>
      <w:marRight w:val="0"/>
      <w:marTop w:val="0"/>
      <w:marBottom w:val="0"/>
      <w:divBdr>
        <w:top w:val="none" w:sz="0" w:space="0" w:color="auto"/>
        <w:left w:val="none" w:sz="0" w:space="0" w:color="auto"/>
        <w:bottom w:val="none" w:sz="0" w:space="0" w:color="auto"/>
        <w:right w:val="none" w:sz="0" w:space="0" w:color="auto"/>
      </w:divBdr>
      <w:divsChild>
        <w:div w:id="1050155557">
          <w:marLeft w:val="0"/>
          <w:marRight w:val="0"/>
          <w:marTop w:val="0"/>
          <w:marBottom w:val="0"/>
          <w:divBdr>
            <w:top w:val="none" w:sz="0" w:space="0" w:color="auto"/>
            <w:left w:val="none" w:sz="0" w:space="0" w:color="auto"/>
            <w:bottom w:val="none" w:sz="0" w:space="0" w:color="auto"/>
            <w:right w:val="none" w:sz="0" w:space="0" w:color="auto"/>
          </w:divBdr>
          <w:divsChild>
            <w:div w:id="1551184110">
              <w:marLeft w:val="0"/>
              <w:marRight w:val="0"/>
              <w:marTop w:val="0"/>
              <w:marBottom w:val="0"/>
              <w:divBdr>
                <w:top w:val="none" w:sz="0" w:space="0" w:color="auto"/>
                <w:left w:val="none" w:sz="0" w:space="0" w:color="auto"/>
                <w:bottom w:val="none" w:sz="0" w:space="0" w:color="auto"/>
                <w:right w:val="none" w:sz="0" w:space="0" w:color="auto"/>
              </w:divBdr>
              <w:divsChild>
                <w:div w:id="7999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5110">
      <w:bodyDiv w:val="1"/>
      <w:marLeft w:val="0"/>
      <w:marRight w:val="0"/>
      <w:marTop w:val="0"/>
      <w:marBottom w:val="0"/>
      <w:divBdr>
        <w:top w:val="none" w:sz="0" w:space="0" w:color="auto"/>
        <w:left w:val="none" w:sz="0" w:space="0" w:color="auto"/>
        <w:bottom w:val="none" w:sz="0" w:space="0" w:color="auto"/>
        <w:right w:val="none" w:sz="0" w:space="0" w:color="auto"/>
      </w:divBdr>
      <w:divsChild>
        <w:div w:id="1688824970">
          <w:marLeft w:val="0"/>
          <w:marRight w:val="0"/>
          <w:marTop w:val="0"/>
          <w:marBottom w:val="0"/>
          <w:divBdr>
            <w:top w:val="none" w:sz="0" w:space="0" w:color="auto"/>
            <w:left w:val="none" w:sz="0" w:space="0" w:color="auto"/>
            <w:bottom w:val="none" w:sz="0" w:space="0" w:color="auto"/>
            <w:right w:val="none" w:sz="0" w:space="0" w:color="auto"/>
          </w:divBdr>
          <w:divsChild>
            <w:div w:id="765078020">
              <w:marLeft w:val="0"/>
              <w:marRight w:val="0"/>
              <w:marTop w:val="0"/>
              <w:marBottom w:val="0"/>
              <w:divBdr>
                <w:top w:val="none" w:sz="0" w:space="0" w:color="auto"/>
                <w:left w:val="none" w:sz="0" w:space="0" w:color="auto"/>
                <w:bottom w:val="none" w:sz="0" w:space="0" w:color="auto"/>
                <w:right w:val="none" w:sz="0" w:space="0" w:color="auto"/>
              </w:divBdr>
              <w:divsChild>
                <w:div w:id="3176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82689">
      <w:bodyDiv w:val="1"/>
      <w:marLeft w:val="0"/>
      <w:marRight w:val="0"/>
      <w:marTop w:val="0"/>
      <w:marBottom w:val="0"/>
      <w:divBdr>
        <w:top w:val="none" w:sz="0" w:space="0" w:color="auto"/>
        <w:left w:val="none" w:sz="0" w:space="0" w:color="auto"/>
        <w:bottom w:val="none" w:sz="0" w:space="0" w:color="auto"/>
        <w:right w:val="none" w:sz="0" w:space="0" w:color="auto"/>
      </w:divBdr>
    </w:div>
    <w:div w:id="496850112">
      <w:bodyDiv w:val="1"/>
      <w:marLeft w:val="0"/>
      <w:marRight w:val="0"/>
      <w:marTop w:val="0"/>
      <w:marBottom w:val="0"/>
      <w:divBdr>
        <w:top w:val="none" w:sz="0" w:space="0" w:color="auto"/>
        <w:left w:val="none" w:sz="0" w:space="0" w:color="auto"/>
        <w:bottom w:val="none" w:sz="0" w:space="0" w:color="auto"/>
        <w:right w:val="none" w:sz="0" w:space="0" w:color="auto"/>
      </w:divBdr>
    </w:div>
    <w:div w:id="563954581">
      <w:bodyDiv w:val="1"/>
      <w:marLeft w:val="0"/>
      <w:marRight w:val="0"/>
      <w:marTop w:val="0"/>
      <w:marBottom w:val="0"/>
      <w:divBdr>
        <w:top w:val="none" w:sz="0" w:space="0" w:color="auto"/>
        <w:left w:val="none" w:sz="0" w:space="0" w:color="auto"/>
        <w:bottom w:val="none" w:sz="0" w:space="0" w:color="auto"/>
        <w:right w:val="none" w:sz="0" w:space="0" w:color="auto"/>
      </w:divBdr>
    </w:div>
    <w:div w:id="621108687">
      <w:bodyDiv w:val="1"/>
      <w:marLeft w:val="0"/>
      <w:marRight w:val="0"/>
      <w:marTop w:val="0"/>
      <w:marBottom w:val="0"/>
      <w:divBdr>
        <w:top w:val="none" w:sz="0" w:space="0" w:color="auto"/>
        <w:left w:val="none" w:sz="0" w:space="0" w:color="auto"/>
        <w:bottom w:val="none" w:sz="0" w:space="0" w:color="auto"/>
        <w:right w:val="none" w:sz="0" w:space="0" w:color="auto"/>
      </w:divBdr>
      <w:divsChild>
        <w:div w:id="1303344274">
          <w:marLeft w:val="0"/>
          <w:marRight w:val="0"/>
          <w:marTop w:val="0"/>
          <w:marBottom w:val="0"/>
          <w:divBdr>
            <w:top w:val="none" w:sz="0" w:space="0" w:color="auto"/>
            <w:left w:val="none" w:sz="0" w:space="0" w:color="auto"/>
            <w:bottom w:val="none" w:sz="0" w:space="0" w:color="auto"/>
            <w:right w:val="none" w:sz="0" w:space="0" w:color="auto"/>
          </w:divBdr>
          <w:divsChild>
            <w:div w:id="442111029">
              <w:marLeft w:val="0"/>
              <w:marRight w:val="0"/>
              <w:marTop w:val="0"/>
              <w:marBottom w:val="0"/>
              <w:divBdr>
                <w:top w:val="none" w:sz="0" w:space="0" w:color="auto"/>
                <w:left w:val="none" w:sz="0" w:space="0" w:color="auto"/>
                <w:bottom w:val="none" w:sz="0" w:space="0" w:color="auto"/>
                <w:right w:val="none" w:sz="0" w:space="0" w:color="auto"/>
              </w:divBdr>
              <w:divsChild>
                <w:div w:id="3936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2787">
      <w:bodyDiv w:val="1"/>
      <w:marLeft w:val="0"/>
      <w:marRight w:val="0"/>
      <w:marTop w:val="0"/>
      <w:marBottom w:val="0"/>
      <w:divBdr>
        <w:top w:val="none" w:sz="0" w:space="0" w:color="auto"/>
        <w:left w:val="none" w:sz="0" w:space="0" w:color="auto"/>
        <w:bottom w:val="none" w:sz="0" w:space="0" w:color="auto"/>
        <w:right w:val="none" w:sz="0" w:space="0" w:color="auto"/>
      </w:divBdr>
      <w:divsChild>
        <w:div w:id="432748989">
          <w:marLeft w:val="0"/>
          <w:marRight w:val="0"/>
          <w:marTop w:val="0"/>
          <w:marBottom w:val="0"/>
          <w:divBdr>
            <w:top w:val="none" w:sz="0" w:space="0" w:color="auto"/>
            <w:left w:val="none" w:sz="0" w:space="0" w:color="auto"/>
            <w:bottom w:val="none" w:sz="0" w:space="0" w:color="auto"/>
            <w:right w:val="none" w:sz="0" w:space="0" w:color="auto"/>
          </w:divBdr>
          <w:divsChild>
            <w:div w:id="1003124501">
              <w:marLeft w:val="0"/>
              <w:marRight w:val="0"/>
              <w:marTop w:val="0"/>
              <w:marBottom w:val="0"/>
              <w:divBdr>
                <w:top w:val="none" w:sz="0" w:space="0" w:color="auto"/>
                <w:left w:val="none" w:sz="0" w:space="0" w:color="auto"/>
                <w:bottom w:val="none" w:sz="0" w:space="0" w:color="auto"/>
                <w:right w:val="none" w:sz="0" w:space="0" w:color="auto"/>
              </w:divBdr>
              <w:divsChild>
                <w:div w:id="20521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3628">
      <w:bodyDiv w:val="1"/>
      <w:marLeft w:val="0"/>
      <w:marRight w:val="0"/>
      <w:marTop w:val="0"/>
      <w:marBottom w:val="0"/>
      <w:divBdr>
        <w:top w:val="none" w:sz="0" w:space="0" w:color="auto"/>
        <w:left w:val="none" w:sz="0" w:space="0" w:color="auto"/>
        <w:bottom w:val="none" w:sz="0" w:space="0" w:color="auto"/>
        <w:right w:val="none" w:sz="0" w:space="0" w:color="auto"/>
      </w:divBdr>
      <w:divsChild>
        <w:div w:id="830024651">
          <w:marLeft w:val="0"/>
          <w:marRight w:val="0"/>
          <w:marTop w:val="0"/>
          <w:marBottom w:val="0"/>
          <w:divBdr>
            <w:top w:val="none" w:sz="0" w:space="0" w:color="auto"/>
            <w:left w:val="none" w:sz="0" w:space="0" w:color="auto"/>
            <w:bottom w:val="none" w:sz="0" w:space="0" w:color="auto"/>
            <w:right w:val="none" w:sz="0" w:space="0" w:color="auto"/>
          </w:divBdr>
          <w:divsChild>
            <w:div w:id="281107851">
              <w:marLeft w:val="0"/>
              <w:marRight w:val="0"/>
              <w:marTop w:val="0"/>
              <w:marBottom w:val="0"/>
              <w:divBdr>
                <w:top w:val="none" w:sz="0" w:space="0" w:color="auto"/>
                <w:left w:val="none" w:sz="0" w:space="0" w:color="auto"/>
                <w:bottom w:val="none" w:sz="0" w:space="0" w:color="auto"/>
                <w:right w:val="none" w:sz="0" w:space="0" w:color="auto"/>
              </w:divBdr>
              <w:divsChild>
                <w:div w:id="4849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46098">
      <w:bodyDiv w:val="1"/>
      <w:marLeft w:val="0"/>
      <w:marRight w:val="0"/>
      <w:marTop w:val="0"/>
      <w:marBottom w:val="0"/>
      <w:divBdr>
        <w:top w:val="none" w:sz="0" w:space="0" w:color="auto"/>
        <w:left w:val="none" w:sz="0" w:space="0" w:color="auto"/>
        <w:bottom w:val="none" w:sz="0" w:space="0" w:color="auto"/>
        <w:right w:val="none" w:sz="0" w:space="0" w:color="auto"/>
      </w:divBdr>
      <w:divsChild>
        <w:div w:id="1074162516">
          <w:marLeft w:val="0"/>
          <w:marRight w:val="0"/>
          <w:marTop w:val="0"/>
          <w:marBottom w:val="0"/>
          <w:divBdr>
            <w:top w:val="none" w:sz="0" w:space="0" w:color="auto"/>
            <w:left w:val="none" w:sz="0" w:space="0" w:color="auto"/>
            <w:bottom w:val="none" w:sz="0" w:space="0" w:color="auto"/>
            <w:right w:val="none" w:sz="0" w:space="0" w:color="auto"/>
          </w:divBdr>
          <w:divsChild>
            <w:div w:id="153255196">
              <w:marLeft w:val="0"/>
              <w:marRight w:val="0"/>
              <w:marTop w:val="0"/>
              <w:marBottom w:val="0"/>
              <w:divBdr>
                <w:top w:val="none" w:sz="0" w:space="0" w:color="auto"/>
                <w:left w:val="none" w:sz="0" w:space="0" w:color="auto"/>
                <w:bottom w:val="none" w:sz="0" w:space="0" w:color="auto"/>
                <w:right w:val="none" w:sz="0" w:space="0" w:color="auto"/>
              </w:divBdr>
              <w:divsChild>
                <w:div w:id="9065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19752">
      <w:bodyDiv w:val="1"/>
      <w:marLeft w:val="0"/>
      <w:marRight w:val="0"/>
      <w:marTop w:val="0"/>
      <w:marBottom w:val="0"/>
      <w:divBdr>
        <w:top w:val="none" w:sz="0" w:space="0" w:color="auto"/>
        <w:left w:val="none" w:sz="0" w:space="0" w:color="auto"/>
        <w:bottom w:val="none" w:sz="0" w:space="0" w:color="auto"/>
        <w:right w:val="none" w:sz="0" w:space="0" w:color="auto"/>
      </w:divBdr>
    </w:div>
    <w:div w:id="678698273">
      <w:bodyDiv w:val="1"/>
      <w:marLeft w:val="0"/>
      <w:marRight w:val="0"/>
      <w:marTop w:val="0"/>
      <w:marBottom w:val="0"/>
      <w:divBdr>
        <w:top w:val="none" w:sz="0" w:space="0" w:color="auto"/>
        <w:left w:val="none" w:sz="0" w:space="0" w:color="auto"/>
        <w:bottom w:val="none" w:sz="0" w:space="0" w:color="auto"/>
        <w:right w:val="none" w:sz="0" w:space="0" w:color="auto"/>
      </w:divBdr>
      <w:divsChild>
        <w:div w:id="937517381">
          <w:marLeft w:val="0"/>
          <w:marRight w:val="0"/>
          <w:marTop w:val="0"/>
          <w:marBottom w:val="0"/>
          <w:divBdr>
            <w:top w:val="none" w:sz="0" w:space="0" w:color="auto"/>
            <w:left w:val="none" w:sz="0" w:space="0" w:color="auto"/>
            <w:bottom w:val="none" w:sz="0" w:space="0" w:color="auto"/>
            <w:right w:val="none" w:sz="0" w:space="0" w:color="auto"/>
          </w:divBdr>
          <w:divsChild>
            <w:div w:id="368534019">
              <w:marLeft w:val="0"/>
              <w:marRight w:val="0"/>
              <w:marTop w:val="0"/>
              <w:marBottom w:val="0"/>
              <w:divBdr>
                <w:top w:val="none" w:sz="0" w:space="0" w:color="auto"/>
                <w:left w:val="none" w:sz="0" w:space="0" w:color="auto"/>
                <w:bottom w:val="none" w:sz="0" w:space="0" w:color="auto"/>
                <w:right w:val="none" w:sz="0" w:space="0" w:color="auto"/>
              </w:divBdr>
              <w:divsChild>
                <w:div w:id="66351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35265">
      <w:bodyDiv w:val="1"/>
      <w:marLeft w:val="0"/>
      <w:marRight w:val="0"/>
      <w:marTop w:val="0"/>
      <w:marBottom w:val="0"/>
      <w:divBdr>
        <w:top w:val="none" w:sz="0" w:space="0" w:color="auto"/>
        <w:left w:val="none" w:sz="0" w:space="0" w:color="auto"/>
        <w:bottom w:val="none" w:sz="0" w:space="0" w:color="auto"/>
        <w:right w:val="none" w:sz="0" w:space="0" w:color="auto"/>
      </w:divBdr>
    </w:div>
    <w:div w:id="780610028">
      <w:bodyDiv w:val="1"/>
      <w:marLeft w:val="0"/>
      <w:marRight w:val="0"/>
      <w:marTop w:val="0"/>
      <w:marBottom w:val="0"/>
      <w:divBdr>
        <w:top w:val="none" w:sz="0" w:space="0" w:color="auto"/>
        <w:left w:val="none" w:sz="0" w:space="0" w:color="auto"/>
        <w:bottom w:val="none" w:sz="0" w:space="0" w:color="auto"/>
        <w:right w:val="none" w:sz="0" w:space="0" w:color="auto"/>
      </w:divBdr>
      <w:divsChild>
        <w:div w:id="1856504296">
          <w:marLeft w:val="0"/>
          <w:marRight w:val="0"/>
          <w:marTop w:val="0"/>
          <w:marBottom w:val="0"/>
          <w:divBdr>
            <w:top w:val="none" w:sz="0" w:space="0" w:color="auto"/>
            <w:left w:val="none" w:sz="0" w:space="0" w:color="auto"/>
            <w:bottom w:val="none" w:sz="0" w:space="0" w:color="auto"/>
            <w:right w:val="none" w:sz="0" w:space="0" w:color="auto"/>
          </w:divBdr>
          <w:divsChild>
            <w:div w:id="288979332">
              <w:marLeft w:val="0"/>
              <w:marRight w:val="0"/>
              <w:marTop w:val="0"/>
              <w:marBottom w:val="0"/>
              <w:divBdr>
                <w:top w:val="none" w:sz="0" w:space="0" w:color="auto"/>
                <w:left w:val="none" w:sz="0" w:space="0" w:color="auto"/>
                <w:bottom w:val="none" w:sz="0" w:space="0" w:color="auto"/>
                <w:right w:val="none" w:sz="0" w:space="0" w:color="auto"/>
              </w:divBdr>
              <w:divsChild>
                <w:div w:id="14412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95101">
      <w:bodyDiv w:val="1"/>
      <w:marLeft w:val="0"/>
      <w:marRight w:val="0"/>
      <w:marTop w:val="0"/>
      <w:marBottom w:val="0"/>
      <w:divBdr>
        <w:top w:val="none" w:sz="0" w:space="0" w:color="auto"/>
        <w:left w:val="none" w:sz="0" w:space="0" w:color="auto"/>
        <w:bottom w:val="none" w:sz="0" w:space="0" w:color="auto"/>
        <w:right w:val="none" w:sz="0" w:space="0" w:color="auto"/>
      </w:divBdr>
    </w:div>
    <w:div w:id="898983286">
      <w:bodyDiv w:val="1"/>
      <w:marLeft w:val="0"/>
      <w:marRight w:val="0"/>
      <w:marTop w:val="0"/>
      <w:marBottom w:val="0"/>
      <w:divBdr>
        <w:top w:val="none" w:sz="0" w:space="0" w:color="auto"/>
        <w:left w:val="none" w:sz="0" w:space="0" w:color="auto"/>
        <w:bottom w:val="none" w:sz="0" w:space="0" w:color="auto"/>
        <w:right w:val="none" w:sz="0" w:space="0" w:color="auto"/>
      </w:divBdr>
    </w:div>
    <w:div w:id="919174891">
      <w:bodyDiv w:val="1"/>
      <w:marLeft w:val="0"/>
      <w:marRight w:val="0"/>
      <w:marTop w:val="0"/>
      <w:marBottom w:val="0"/>
      <w:divBdr>
        <w:top w:val="none" w:sz="0" w:space="0" w:color="auto"/>
        <w:left w:val="none" w:sz="0" w:space="0" w:color="auto"/>
        <w:bottom w:val="none" w:sz="0" w:space="0" w:color="auto"/>
        <w:right w:val="none" w:sz="0" w:space="0" w:color="auto"/>
      </w:divBdr>
      <w:divsChild>
        <w:div w:id="43218410">
          <w:marLeft w:val="0"/>
          <w:marRight w:val="0"/>
          <w:marTop w:val="0"/>
          <w:marBottom w:val="0"/>
          <w:divBdr>
            <w:top w:val="none" w:sz="0" w:space="0" w:color="auto"/>
            <w:left w:val="none" w:sz="0" w:space="0" w:color="auto"/>
            <w:bottom w:val="none" w:sz="0" w:space="0" w:color="auto"/>
            <w:right w:val="none" w:sz="0" w:space="0" w:color="auto"/>
          </w:divBdr>
          <w:divsChild>
            <w:div w:id="1560289946">
              <w:marLeft w:val="0"/>
              <w:marRight w:val="0"/>
              <w:marTop w:val="0"/>
              <w:marBottom w:val="0"/>
              <w:divBdr>
                <w:top w:val="none" w:sz="0" w:space="0" w:color="auto"/>
                <w:left w:val="none" w:sz="0" w:space="0" w:color="auto"/>
                <w:bottom w:val="none" w:sz="0" w:space="0" w:color="auto"/>
                <w:right w:val="none" w:sz="0" w:space="0" w:color="auto"/>
              </w:divBdr>
              <w:divsChild>
                <w:div w:id="18333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49205">
      <w:bodyDiv w:val="1"/>
      <w:marLeft w:val="0"/>
      <w:marRight w:val="0"/>
      <w:marTop w:val="0"/>
      <w:marBottom w:val="0"/>
      <w:divBdr>
        <w:top w:val="none" w:sz="0" w:space="0" w:color="auto"/>
        <w:left w:val="none" w:sz="0" w:space="0" w:color="auto"/>
        <w:bottom w:val="none" w:sz="0" w:space="0" w:color="auto"/>
        <w:right w:val="none" w:sz="0" w:space="0" w:color="auto"/>
      </w:divBdr>
    </w:div>
    <w:div w:id="1083449783">
      <w:bodyDiv w:val="1"/>
      <w:marLeft w:val="0"/>
      <w:marRight w:val="0"/>
      <w:marTop w:val="0"/>
      <w:marBottom w:val="0"/>
      <w:divBdr>
        <w:top w:val="none" w:sz="0" w:space="0" w:color="auto"/>
        <w:left w:val="none" w:sz="0" w:space="0" w:color="auto"/>
        <w:bottom w:val="none" w:sz="0" w:space="0" w:color="auto"/>
        <w:right w:val="none" w:sz="0" w:space="0" w:color="auto"/>
      </w:divBdr>
    </w:div>
    <w:div w:id="1085565253">
      <w:bodyDiv w:val="1"/>
      <w:marLeft w:val="0"/>
      <w:marRight w:val="0"/>
      <w:marTop w:val="0"/>
      <w:marBottom w:val="0"/>
      <w:divBdr>
        <w:top w:val="none" w:sz="0" w:space="0" w:color="auto"/>
        <w:left w:val="none" w:sz="0" w:space="0" w:color="auto"/>
        <w:bottom w:val="none" w:sz="0" w:space="0" w:color="auto"/>
        <w:right w:val="none" w:sz="0" w:space="0" w:color="auto"/>
      </w:divBdr>
      <w:divsChild>
        <w:div w:id="1222133957">
          <w:marLeft w:val="0"/>
          <w:marRight w:val="0"/>
          <w:marTop w:val="0"/>
          <w:marBottom w:val="0"/>
          <w:divBdr>
            <w:top w:val="none" w:sz="0" w:space="0" w:color="auto"/>
            <w:left w:val="none" w:sz="0" w:space="0" w:color="auto"/>
            <w:bottom w:val="none" w:sz="0" w:space="0" w:color="auto"/>
            <w:right w:val="none" w:sz="0" w:space="0" w:color="auto"/>
          </w:divBdr>
          <w:divsChild>
            <w:div w:id="1504976279">
              <w:marLeft w:val="0"/>
              <w:marRight w:val="0"/>
              <w:marTop w:val="0"/>
              <w:marBottom w:val="0"/>
              <w:divBdr>
                <w:top w:val="none" w:sz="0" w:space="0" w:color="auto"/>
                <w:left w:val="none" w:sz="0" w:space="0" w:color="auto"/>
                <w:bottom w:val="none" w:sz="0" w:space="0" w:color="auto"/>
                <w:right w:val="none" w:sz="0" w:space="0" w:color="auto"/>
              </w:divBdr>
              <w:divsChild>
                <w:div w:id="17412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5980">
      <w:bodyDiv w:val="1"/>
      <w:marLeft w:val="0"/>
      <w:marRight w:val="0"/>
      <w:marTop w:val="0"/>
      <w:marBottom w:val="0"/>
      <w:divBdr>
        <w:top w:val="none" w:sz="0" w:space="0" w:color="auto"/>
        <w:left w:val="none" w:sz="0" w:space="0" w:color="auto"/>
        <w:bottom w:val="none" w:sz="0" w:space="0" w:color="auto"/>
        <w:right w:val="none" w:sz="0" w:space="0" w:color="auto"/>
      </w:divBdr>
    </w:div>
    <w:div w:id="1124348234">
      <w:bodyDiv w:val="1"/>
      <w:marLeft w:val="0"/>
      <w:marRight w:val="0"/>
      <w:marTop w:val="0"/>
      <w:marBottom w:val="0"/>
      <w:divBdr>
        <w:top w:val="none" w:sz="0" w:space="0" w:color="auto"/>
        <w:left w:val="none" w:sz="0" w:space="0" w:color="auto"/>
        <w:bottom w:val="none" w:sz="0" w:space="0" w:color="auto"/>
        <w:right w:val="none" w:sz="0" w:space="0" w:color="auto"/>
      </w:divBdr>
    </w:div>
    <w:div w:id="1248417711">
      <w:bodyDiv w:val="1"/>
      <w:marLeft w:val="0"/>
      <w:marRight w:val="0"/>
      <w:marTop w:val="0"/>
      <w:marBottom w:val="0"/>
      <w:divBdr>
        <w:top w:val="none" w:sz="0" w:space="0" w:color="auto"/>
        <w:left w:val="none" w:sz="0" w:space="0" w:color="auto"/>
        <w:bottom w:val="none" w:sz="0" w:space="0" w:color="auto"/>
        <w:right w:val="none" w:sz="0" w:space="0" w:color="auto"/>
      </w:divBdr>
    </w:div>
    <w:div w:id="1286234704">
      <w:bodyDiv w:val="1"/>
      <w:marLeft w:val="0"/>
      <w:marRight w:val="0"/>
      <w:marTop w:val="0"/>
      <w:marBottom w:val="0"/>
      <w:divBdr>
        <w:top w:val="none" w:sz="0" w:space="0" w:color="auto"/>
        <w:left w:val="none" w:sz="0" w:space="0" w:color="auto"/>
        <w:bottom w:val="none" w:sz="0" w:space="0" w:color="auto"/>
        <w:right w:val="none" w:sz="0" w:space="0" w:color="auto"/>
      </w:divBdr>
      <w:divsChild>
        <w:div w:id="114839296">
          <w:marLeft w:val="0"/>
          <w:marRight w:val="0"/>
          <w:marTop w:val="0"/>
          <w:marBottom w:val="0"/>
          <w:divBdr>
            <w:top w:val="none" w:sz="0" w:space="0" w:color="auto"/>
            <w:left w:val="none" w:sz="0" w:space="0" w:color="auto"/>
            <w:bottom w:val="none" w:sz="0" w:space="0" w:color="auto"/>
            <w:right w:val="none" w:sz="0" w:space="0" w:color="auto"/>
          </w:divBdr>
          <w:divsChild>
            <w:div w:id="1468401448">
              <w:marLeft w:val="0"/>
              <w:marRight w:val="0"/>
              <w:marTop w:val="0"/>
              <w:marBottom w:val="0"/>
              <w:divBdr>
                <w:top w:val="none" w:sz="0" w:space="0" w:color="auto"/>
                <w:left w:val="none" w:sz="0" w:space="0" w:color="auto"/>
                <w:bottom w:val="none" w:sz="0" w:space="0" w:color="auto"/>
                <w:right w:val="none" w:sz="0" w:space="0" w:color="auto"/>
              </w:divBdr>
              <w:divsChild>
                <w:div w:id="151410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911">
      <w:bodyDiv w:val="1"/>
      <w:marLeft w:val="0"/>
      <w:marRight w:val="0"/>
      <w:marTop w:val="0"/>
      <w:marBottom w:val="0"/>
      <w:divBdr>
        <w:top w:val="none" w:sz="0" w:space="0" w:color="auto"/>
        <w:left w:val="none" w:sz="0" w:space="0" w:color="auto"/>
        <w:bottom w:val="none" w:sz="0" w:space="0" w:color="auto"/>
        <w:right w:val="none" w:sz="0" w:space="0" w:color="auto"/>
      </w:divBdr>
      <w:divsChild>
        <w:div w:id="632949239">
          <w:marLeft w:val="0"/>
          <w:marRight w:val="0"/>
          <w:marTop w:val="0"/>
          <w:marBottom w:val="0"/>
          <w:divBdr>
            <w:top w:val="none" w:sz="0" w:space="0" w:color="auto"/>
            <w:left w:val="none" w:sz="0" w:space="0" w:color="auto"/>
            <w:bottom w:val="none" w:sz="0" w:space="0" w:color="auto"/>
            <w:right w:val="none" w:sz="0" w:space="0" w:color="auto"/>
          </w:divBdr>
          <w:divsChild>
            <w:div w:id="335151445">
              <w:marLeft w:val="0"/>
              <w:marRight w:val="0"/>
              <w:marTop w:val="0"/>
              <w:marBottom w:val="0"/>
              <w:divBdr>
                <w:top w:val="none" w:sz="0" w:space="0" w:color="auto"/>
                <w:left w:val="none" w:sz="0" w:space="0" w:color="auto"/>
                <w:bottom w:val="none" w:sz="0" w:space="0" w:color="auto"/>
                <w:right w:val="none" w:sz="0" w:space="0" w:color="auto"/>
              </w:divBdr>
              <w:divsChild>
                <w:div w:id="96477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437042">
      <w:bodyDiv w:val="1"/>
      <w:marLeft w:val="0"/>
      <w:marRight w:val="0"/>
      <w:marTop w:val="0"/>
      <w:marBottom w:val="0"/>
      <w:divBdr>
        <w:top w:val="none" w:sz="0" w:space="0" w:color="auto"/>
        <w:left w:val="none" w:sz="0" w:space="0" w:color="auto"/>
        <w:bottom w:val="none" w:sz="0" w:space="0" w:color="auto"/>
        <w:right w:val="none" w:sz="0" w:space="0" w:color="auto"/>
      </w:divBdr>
    </w:div>
    <w:div w:id="1339190023">
      <w:bodyDiv w:val="1"/>
      <w:marLeft w:val="0"/>
      <w:marRight w:val="0"/>
      <w:marTop w:val="0"/>
      <w:marBottom w:val="0"/>
      <w:divBdr>
        <w:top w:val="none" w:sz="0" w:space="0" w:color="auto"/>
        <w:left w:val="none" w:sz="0" w:space="0" w:color="auto"/>
        <w:bottom w:val="none" w:sz="0" w:space="0" w:color="auto"/>
        <w:right w:val="none" w:sz="0" w:space="0" w:color="auto"/>
      </w:divBdr>
      <w:divsChild>
        <w:div w:id="1984501286">
          <w:marLeft w:val="0"/>
          <w:marRight w:val="0"/>
          <w:marTop w:val="0"/>
          <w:marBottom w:val="0"/>
          <w:divBdr>
            <w:top w:val="none" w:sz="0" w:space="0" w:color="auto"/>
            <w:left w:val="none" w:sz="0" w:space="0" w:color="auto"/>
            <w:bottom w:val="none" w:sz="0" w:space="0" w:color="auto"/>
            <w:right w:val="none" w:sz="0" w:space="0" w:color="auto"/>
          </w:divBdr>
          <w:divsChild>
            <w:div w:id="1853569381">
              <w:marLeft w:val="0"/>
              <w:marRight w:val="0"/>
              <w:marTop w:val="0"/>
              <w:marBottom w:val="0"/>
              <w:divBdr>
                <w:top w:val="none" w:sz="0" w:space="0" w:color="auto"/>
                <w:left w:val="none" w:sz="0" w:space="0" w:color="auto"/>
                <w:bottom w:val="none" w:sz="0" w:space="0" w:color="auto"/>
                <w:right w:val="none" w:sz="0" w:space="0" w:color="auto"/>
              </w:divBdr>
              <w:divsChild>
                <w:div w:id="3489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66775">
      <w:bodyDiv w:val="1"/>
      <w:marLeft w:val="0"/>
      <w:marRight w:val="0"/>
      <w:marTop w:val="0"/>
      <w:marBottom w:val="0"/>
      <w:divBdr>
        <w:top w:val="none" w:sz="0" w:space="0" w:color="auto"/>
        <w:left w:val="none" w:sz="0" w:space="0" w:color="auto"/>
        <w:bottom w:val="none" w:sz="0" w:space="0" w:color="auto"/>
        <w:right w:val="none" w:sz="0" w:space="0" w:color="auto"/>
      </w:divBdr>
    </w:div>
    <w:div w:id="1361735124">
      <w:bodyDiv w:val="1"/>
      <w:marLeft w:val="0"/>
      <w:marRight w:val="0"/>
      <w:marTop w:val="0"/>
      <w:marBottom w:val="0"/>
      <w:divBdr>
        <w:top w:val="none" w:sz="0" w:space="0" w:color="auto"/>
        <w:left w:val="none" w:sz="0" w:space="0" w:color="auto"/>
        <w:bottom w:val="none" w:sz="0" w:space="0" w:color="auto"/>
        <w:right w:val="none" w:sz="0" w:space="0" w:color="auto"/>
      </w:divBdr>
      <w:divsChild>
        <w:div w:id="1644188713">
          <w:marLeft w:val="0"/>
          <w:marRight w:val="0"/>
          <w:marTop w:val="0"/>
          <w:marBottom w:val="0"/>
          <w:divBdr>
            <w:top w:val="none" w:sz="0" w:space="0" w:color="auto"/>
            <w:left w:val="none" w:sz="0" w:space="0" w:color="auto"/>
            <w:bottom w:val="none" w:sz="0" w:space="0" w:color="auto"/>
            <w:right w:val="none" w:sz="0" w:space="0" w:color="auto"/>
          </w:divBdr>
          <w:divsChild>
            <w:div w:id="794712606">
              <w:marLeft w:val="0"/>
              <w:marRight w:val="0"/>
              <w:marTop w:val="0"/>
              <w:marBottom w:val="0"/>
              <w:divBdr>
                <w:top w:val="none" w:sz="0" w:space="0" w:color="auto"/>
                <w:left w:val="none" w:sz="0" w:space="0" w:color="auto"/>
                <w:bottom w:val="none" w:sz="0" w:space="0" w:color="auto"/>
                <w:right w:val="none" w:sz="0" w:space="0" w:color="auto"/>
              </w:divBdr>
              <w:divsChild>
                <w:div w:id="4838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45865">
      <w:bodyDiv w:val="1"/>
      <w:marLeft w:val="0"/>
      <w:marRight w:val="0"/>
      <w:marTop w:val="0"/>
      <w:marBottom w:val="0"/>
      <w:divBdr>
        <w:top w:val="none" w:sz="0" w:space="0" w:color="auto"/>
        <w:left w:val="none" w:sz="0" w:space="0" w:color="auto"/>
        <w:bottom w:val="none" w:sz="0" w:space="0" w:color="auto"/>
        <w:right w:val="none" w:sz="0" w:space="0" w:color="auto"/>
      </w:divBdr>
      <w:divsChild>
        <w:div w:id="724719484">
          <w:marLeft w:val="0"/>
          <w:marRight w:val="0"/>
          <w:marTop w:val="0"/>
          <w:marBottom w:val="0"/>
          <w:divBdr>
            <w:top w:val="none" w:sz="0" w:space="0" w:color="auto"/>
            <w:left w:val="none" w:sz="0" w:space="0" w:color="auto"/>
            <w:bottom w:val="none" w:sz="0" w:space="0" w:color="auto"/>
            <w:right w:val="none" w:sz="0" w:space="0" w:color="auto"/>
          </w:divBdr>
          <w:divsChild>
            <w:div w:id="828449452">
              <w:marLeft w:val="0"/>
              <w:marRight w:val="0"/>
              <w:marTop w:val="0"/>
              <w:marBottom w:val="0"/>
              <w:divBdr>
                <w:top w:val="none" w:sz="0" w:space="0" w:color="auto"/>
                <w:left w:val="none" w:sz="0" w:space="0" w:color="auto"/>
                <w:bottom w:val="none" w:sz="0" w:space="0" w:color="auto"/>
                <w:right w:val="none" w:sz="0" w:space="0" w:color="auto"/>
              </w:divBdr>
              <w:divsChild>
                <w:div w:id="14895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14418">
      <w:bodyDiv w:val="1"/>
      <w:marLeft w:val="0"/>
      <w:marRight w:val="0"/>
      <w:marTop w:val="0"/>
      <w:marBottom w:val="0"/>
      <w:divBdr>
        <w:top w:val="none" w:sz="0" w:space="0" w:color="auto"/>
        <w:left w:val="none" w:sz="0" w:space="0" w:color="auto"/>
        <w:bottom w:val="none" w:sz="0" w:space="0" w:color="auto"/>
        <w:right w:val="none" w:sz="0" w:space="0" w:color="auto"/>
      </w:divBdr>
    </w:div>
    <w:div w:id="1407264468">
      <w:bodyDiv w:val="1"/>
      <w:marLeft w:val="0"/>
      <w:marRight w:val="0"/>
      <w:marTop w:val="0"/>
      <w:marBottom w:val="0"/>
      <w:divBdr>
        <w:top w:val="none" w:sz="0" w:space="0" w:color="auto"/>
        <w:left w:val="none" w:sz="0" w:space="0" w:color="auto"/>
        <w:bottom w:val="none" w:sz="0" w:space="0" w:color="auto"/>
        <w:right w:val="none" w:sz="0" w:space="0" w:color="auto"/>
      </w:divBdr>
    </w:div>
    <w:div w:id="1407729090">
      <w:bodyDiv w:val="1"/>
      <w:marLeft w:val="0"/>
      <w:marRight w:val="0"/>
      <w:marTop w:val="0"/>
      <w:marBottom w:val="0"/>
      <w:divBdr>
        <w:top w:val="none" w:sz="0" w:space="0" w:color="auto"/>
        <w:left w:val="none" w:sz="0" w:space="0" w:color="auto"/>
        <w:bottom w:val="none" w:sz="0" w:space="0" w:color="auto"/>
        <w:right w:val="none" w:sz="0" w:space="0" w:color="auto"/>
      </w:divBdr>
      <w:divsChild>
        <w:div w:id="12851314">
          <w:marLeft w:val="0"/>
          <w:marRight w:val="0"/>
          <w:marTop w:val="0"/>
          <w:marBottom w:val="0"/>
          <w:divBdr>
            <w:top w:val="none" w:sz="0" w:space="0" w:color="auto"/>
            <w:left w:val="none" w:sz="0" w:space="0" w:color="auto"/>
            <w:bottom w:val="none" w:sz="0" w:space="0" w:color="auto"/>
            <w:right w:val="none" w:sz="0" w:space="0" w:color="auto"/>
          </w:divBdr>
          <w:divsChild>
            <w:div w:id="978148999">
              <w:marLeft w:val="0"/>
              <w:marRight w:val="0"/>
              <w:marTop w:val="0"/>
              <w:marBottom w:val="0"/>
              <w:divBdr>
                <w:top w:val="none" w:sz="0" w:space="0" w:color="auto"/>
                <w:left w:val="none" w:sz="0" w:space="0" w:color="auto"/>
                <w:bottom w:val="none" w:sz="0" w:space="0" w:color="auto"/>
                <w:right w:val="none" w:sz="0" w:space="0" w:color="auto"/>
              </w:divBdr>
              <w:divsChild>
                <w:div w:id="16679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71864">
      <w:bodyDiv w:val="1"/>
      <w:marLeft w:val="0"/>
      <w:marRight w:val="0"/>
      <w:marTop w:val="0"/>
      <w:marBottom w:val="0"/>
      <w:divBdr>
        <w:top w:val="none" w:sz="0" w:space="0" w:color="auto"/>
        <w:left w:val="none" w:sz="0" w:space="0" w:color="auto"/>
        <w:bottom w:val="none" w:sz="0" w:space="0" w:color="auto"/>
        <w:right w:val="none" w:sz="0" w:space="0" w:color="auto"/>
      </w:divBdr>
    </w:div>
    <w:div w:id="1476600155">
      <w:bodyDiv w:val="1"/>
      <w:marLeft w:val="0"/>
      <w:marRight w:val="0"/>
      <w:marTop w:val="0"/>
      <w:marBottom w:val="0"/>
      <w:divBdr>
        <w:top w:val="none" w:sz="0" w:space="0" w:color="auto"/>
        <w:left w:val="none" w:sz="0" w:space="0" w:color="auto"/>
        <w:bottom w:val="none" w:sz="0" w:space="0" w:color="auto"/>
        <w:right w:val="none" w:sz="0" w:space="0" w:color="auto"/>
      </w:divBdr>
    </w:div>
    <w:div w:id="151310460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49">
          <w:marLeft w:val="0"/>
          <w:marRight w:val="0"/>
          <w:marTop w:val="0"/>
          <w:marBottom w:val="0"/>
          <w:divBdr>
            <w:top w:val="none" w:sz="0" w:space="0" w:color="auto"/>
            <w:left w:val="none" w:sz="0" w:space="0" w:color="auto"/>
            <w:bottom w:val="none" w:sz="0" w:space="0" w:color="auto"/>
            <w:right w:val="none" w:sz="0" w:space="0" w:color="auto"/>
          </w:divBdr>
          <w:divsChild>
            <w:div w:id="2141803281">
              <w:marLeft w:val="0"/>
              <w:marRight w:val="0"/>
              <w:marTop w:val="0"/>
              <w:marBottom w:val="0"/>
              <w:divBdr>
                <w:top w:val="none" w:sz="0" w:space="0" w:color="auto"/>
                <w:left w:val="none" w:sz="0" w:space="0" w:color="auto"/>
                <w:bottom w:val="none" w:sz="0" w:space="0" w:color="auto"/>
                <w:right w:val="none" w:sz="0" w:space="0" w:color="auto"/>
              </w:divBdr>
              <w:divsChild>
                <w:div w:id="6681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80886">
      <w:bodyDiv w:val="1"/>
      <w:marLeft w:val="0"/>
      <w:marRight w:val="0"/>
      <w:marTop w:val="0"/>
      <w:marBottom w:val="0"/>
      <w:divBdr>
        <w:top w:val="none" w:sz="0" w:space="0" w:color="auto"/>
        <w:left w:val="none" w:sz="0" w:space="0" w:color="auto"/>
        <w:bottom w:val="none" w:sz="0" w:space="0" w:color="auto"/>
        <w:right w:val="none" w:sz="0" w:space="0" w:color="auto"/>
      </w:divBdr>
    </w:div>
    <w:div w:id="1577590499">
      <w:bodyDiv w:val="1"/>
      <w:marLeft w:val="0"/>
      <w:marRight w:val="0"/>
      <w:marTop w:val="0"/>
      <w:marBottom w:val="0"/>
      <w:divBdr>
        <w:top w:val="none" w:sz="0" w:space="0" w:color="auto"/>
        <w:left w:val="none" w:sz="0" w:space="0" w:color="auto"/>
        <w:bottom w:val="none" w:sz="0" w:space="0" w:color="auto"/>
        <w:right w:val="none" w:sz="0" w:space="0" w:color="auto"/>
      </w:divBdr>
      <w:divsChild>
        <w:div w:id="985284998">
          <w:marLeft w:val="446"/>
          <w:marRight w:val="0"/>
          <w:marTop w:val="0"/>
          <w:marBottom w:val="0"/>
          <w:divBdr>
            <w:top w:val="none" w:sz="0" w:space="0" w:color="auto"/>
            <w:left w:val="none" w:sz="0" w:space="0" w:color="auto"/>
            <w:bottom w:val="none" w:sz="0" w:space="0" w:color="auto"/>
            <w:right w:val="none" w:sz="0" w:space="0" w:color="auto"/>
          </w:divBdr>
        </w:div>
        <w:div w:id="1700276456">
          <w:marLeft w:val="446"/>
          <w:marRight w:val="0"/>
          <w:marTop w:val="0"/>
          <w:marBottom w:val="0"/>
          <w:divBdr>
            <w:top w:val="none" w:sz="0" w:space="0" w:color="auto"/>
            <w:left w:val="none" w:sz="0" w:space="0" w:color="auto"/>
            <w:bottom w:val="none" w:sz="0" w:space="0" w:color="auto"/>
            <w:right w:val="none" w:sz="0" w:space="0" w:color="auto"/>
          </w:divBdr>
        </w:div>
      </w:divsChild>
    </w:div>
    <w:div w:id="1627658267">
      <w:bodyDiv w:val="1"/>
      <w:marLeft w:val="0"/>
      <w:marRight w:val="0"/>
      <w:marTop w:val="0"/>
      <w:marBottom w:val="0"/>
      <w:divBdr>
        <w:top w:val="none" w:sz="0" w:space="0" w:color="auto"/>
        <w:left w:val="none" w:sz="0" w:space="0" w:color="auto"/>
        <w:bottom w:val="none" w:sz="0" w:space="0" w:color="auto"/>
        <w:right w:val="none" w:sz="0" w:space="0" w:color="auto"/>
      </w:divBdr>
      <w:divsChild>
        <w:div w:id="537739111">
          <w:marLeft w:val="0"/>
          <w:marRight w:val="0"/>
          <w:marTop w:val="0"/>
          <w:marBottom w:val="0"/>
          <w:divBdr>
            <w:top w:val="none" w:sz="0" w:space="0" w:color="auto"/>
            <w:left w:val="none" w:sz="0" w:space="0" w:color="auto"/>
            <w:bottom w:val="none" w:sz="0" w:space="0" w:color="auto"/>
            <w:right w:val="none" w:sz="0" w:space="0" w:color="auto"/>
          </w:divBdr>
          <w:divsChild>
            <w:div w:id="197665261">
              <w:marLeft w:val="0"/>
              <w:marRight w:val="0"/>
              <w:marTop w:val="0"/>
              <w:marBottom w:val="0"/>
              <w:divBdr>
                <w:top w:val="none" w:sz="0" w:space="0" w:color="auto"/>
                <w:left w:val="none" w:sz="0" w:space="0" w:color="auto"/>
                <w:bottom w:val="none" w:sz="0" w:space="0" w:color="auto"/>
                <w:right w:val="none" w:sz="0" w:space="0" w:color="auto"/>
              </w:divBdr>
              <w:divsChild>
                <w:div w:id="9217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5833">
      <w:bodyDiv w:val="1"/>
      <w:marLeft w:val="0"/>
      <w:marRight w:val="0"/>
      <w:marTop w:val="0"/>
      <w:marBottom w:val="0"/>
      <w:divBdr>
        <w:top w:val="none" w:sz="0" w:space="0" w:color="auto"/>
        <w:left w:val="none" w:sz="0" w:space="0" w:color="auto"/>
        <w:bottom w:val="none" w:sz="0" w:space="0" w:color="auto"/>
        <w:right w:val="none" w:sz="0" w:space="0" w:color="auto"/>
      </w:divBdr>
      <w:divsChild>
        <w:div w:id="447436732">
          <w:marLeft w:val="0"/>
          <w:marRight w:val="0"/>
          <w:marTop w:val="0"/>
          <w:marBottom w:val="0"/>
          <w:divBdr>
            <w:top w:val="none" w:sz="0" w:space="0" w:color="auto"/>
            <w:left w:val="none" w:sz="0" w:space="0" w:color="auto"/>
            <w:bottom w:val="none" w:sz="0" w:space="0" w:color="auto"/>
            <w:right w:val="none" w:sz="0" w:space="0" w:color="auto"/>
          </w:divBdr>
          <w:divsChild>
            <w:div w:id="1118069057">
              <w:marLeft w:val="0"/>
              <w:marRight w:val="0"/>
              <w:marTop w:val="0"/>
              <w:marBottom w:val="0"/>
              <w:divBdr>
                <w:top w:val="none" w:sz="0" w:space="0" w:color="auto"/>
                <w:left w:val="none" w:sz="0" w:space="0" w:color="auto"/>
                <w:bottom w:val="none" w:sz="0" w:space="0" w:color="auto"/>
                <w:right w:val="none" w:sz="0" w:space="0" w:color="auto"/>
              </w:divBdr>
              <w:divsChild>
                <w:div w:id="1615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3739">
      <w:bodyDiv w:val="1"/>
      <w:marLeft w:val="0"/>
      <w:marRight w:val="0"/>
      <w:marTop w:val="0"/>
      <w:marBottom w:val="0"/>
      <w:divBdr>
        <w:top w:val="none" w:sz="0" w:space="0" w:color="auto"/>
        <w:left w:val="none" w:sz="0" w:space="0" w:color="auto"/>
        <w:bottom w:val="none" w:sz="0" w:space="0" w:color="auto"/>
        <w:right w:val="none" w:sz="0" w:space="0" w:color="auto"/>
      </w:divBdr>
      <w:divsChild>
        <w:div w:id="1430783216">
          <w:marLeft w:val="0"/>
          <w:marRight w:val="0"/>
          <w:marTop w:val="0"/>
          <w:marBottom w:val="0"/>
          <w:divBdr>
            <w:top w:val="none" w:sz="0" w:space="0" w:color="auto"/>
            <w:left w:val="none" w:sz="0" w:space="0" w:color="auto"/>
            <w:bottom w:val="none" w:sz="0" w:space="0" w:color="auto"/>
            <w:right w:val="none" w:sz="0" w:space="0" w:color="auto"/>
          </w:divBdr>
          <w:divsChild>
            <w:div w:id="160388157">
              <w:marLeft w:val="0"/>
              <w:marRight w:val="0"/>
              <w:marTop w:val="0"/>
              <w:marBottom w:val="0"/>
              <w:divBdr>
                <w:top w:val="none" w:sz="0" w:space="0" w:color="auto"/>
                <w:left w:val="none" w:sz="0" w:space="0" w:color="auto"/>
                <w:bottom w:val="none" w:sz="0" w:space="0" w:color="auto"/>
                <w:right w:val="none" w:sz="0" w:space="0" w:color="auto"/>
              </w:divBdr>
              <w:divsChild>
                <w:div w:id="5072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46814">
      <w:bodyDiv w:val="1"/>
      <w:marLeft w:val="0"/>
      <w:marRight w:val="0"/>
      <w:marTop w:val="0"/>
      <w:marBottom w:val="0"/>
      <w:divBdr>
        <w:top w:val="none" w:sz="0" w:space="0" w:color="auto"/>
        <w:left w:val="none" w:sz="0" w:space="0" w:color="auto"/>
        <w:bottom w:val="none" w:sz="0" w:space="0" w:color="auto"/>
        <w:right w:val="none" w:sz="0" w:space="0" w:color="auto"/>
      </w:divBdr>
    </w:div>
    <w:div w:id="1774550989">
      <w:bodyDiv w:val="1"/>
      <w:marLeft w:val="0"/>
      <w:marRight w:val="0"/>
      <w:marTop w:val="0"/>
      <w:marBottom w:val="0"/>
      <w:divBdr>
        <w:top w:val="none" w:sz="0" w:space="0" w:color="auto"/>
        <w:left w:val="none" w:sz="0" w:space="0" w:color="auto"/>
        <w:bottom w:val="none" w:sz="0" w:space="0" w:color="auto"/>
        <w:right w:val="none" w:sz="0" w:space="0" w:color="auto"/>
      </w:divBdr>
      <w:divsChild>
        <w:div w:id="235936996">
          <w:marLeft w:val="0"/>
          <w:marRight w:val="0"/>
          <w:marTop w:val="0"/>
          <w:marBottom w:val="0"/>
          <w:divBdr>
            <w:top w:val="none" w:sz="0" w:space="0" w:color="auto"/>
            <w:left w:val="none" w:sz="0" w:space="0" w:color="auto"/>
            <w:bottom w:val="none" w:sz="0" w:space="0" w:color="auto"/>
            <w:right w:val="none" w:sz="0" w:space="0" w:color="auto"/>
          </w:divBdr>
          <w:divsChild>
            <w:div w:id="1040783906">
              <w:marLeft w:val="0"/>
              <w:marRight w:val="0"/>
              <w:marTop w:val="0"/>
              <w:marBottom w:val="0"/>
              <w:divBdr>
                <w:top w:val="none" w:sz="0" w:space="0" w:color="auto"/>
                <w:left w:val="none" w:sz="0" w:space="0" w:color="auto"/>
                <w:bottom w:val="none" w:sz="0" w:space="0" w:color="auto"/>
                <w:right w:val="none" w:sz="0" w:space="0" w:color="auto"/>
              </w:divBdr>
              <w:divsChild>
                <w:div w:id="4748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57855">
      <w:bodyDiv w:val="1"/>
      <w:marLeft w:val="0"/>
      <w:marRight w:val="0"/>
      <w:marTop w:val="0"/>
      <w:marBottom w:val="0"/>
      <w:divBdr>
        <w:top w:val="none" w:sz="0" w:space="0" w:color="auto"/>
        <w:left w:val="none" w:sz="0" w:space="0" w:color="auto"/>
        <w:bottom w:val="none" w:sz="0" w:space="0" w:color="auto"/>
        <w:right w:val="none" w:sz="0" w:space="0" w:color="auto"/>
      </w:divBdr>
      <w:divsChild>
        <w:div w:id="194271011">
          <w:marLeft w:val="0"/>
          <w:marRight w:val="0"/>
          <w:marTop w:val="0"/>
          <w:marBottom w:val="0"/>
          <w:divBdr>
            <w:top w:val="none" w:sz="0" w:space="0" w:color="auto"/>
            <w:left w:val="none" w:sz="0" w:space="0" w:color="auto"/>
            <w:bottom w:val="none" w:sz="0" w:space="0" w:color="auto"/>
            <w:right w:val="none" w:sz="0" w:space="0" w:color="auto"/>
          </w:divBdr>
          <w:divsChild>
            <w:div w:id="755244114">
              <w:marLeft w:val="0"/>
              <w:marRight w:val="0"/>
              <w:marTop w:val="0"/>
              <w:marBottom w:val="0"/>
              <w:divBdr>
                <w:top w:val="none" w:sz="0" w:space="0" w:color="auto"/>
                <w:left w:val="none" w:sz="0" w:space="0" w:color="auto"/>
                <w:bottom w:val="none" w:sz="0" w:space="0" w:color="auto"/>
                <w:right w:val="none" w:sz="0" w:space="0" w:color="auto"/>
              </w:divBdr>
              <w:divsChild>
                <w:div w:id="2340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84199">
      <w:bodyDiv w:val="1"/>
      <w:marLeft w:val="0"/>
      <w:marRight w:val="0"/>
      <w:marTop w:val="0"/>
      <w:marBottom w:val="0"/>
      <w:divBdr>
        <w:top w:val="none" w:sz="0" w:space="0" w:color="auto"/>
        <w:left w:val="none" w:sz="0" w:space="0" w:color="auto"/>
        <w:bottom w:val="none" w:sz="0" w:space="0" w:color="auto"/>
        <w:right w:val="none" w:sz="0" w:space="0" w:color="auto"/>
      </w:divBdr>
    </w:div>
    <w:div w:id="1901944742">
      <w:bodyDiv w:val="1"/>
      <w:marLeft w:val="0"/>
      <w:marRight w:val="0"/>
      <w:marTop w:val="0"/>
      <w:marBottom w:val="0"/>
      <w:divBdr>
        <w:top w:val="none" w:sz="0" w:space="0" w:color="auto"/>
        <w:left w:val="none" w:sz="0" w:space="0" w:color="auto"/>
        <w:bottom w:val="none" w:sz="0" w:space="0" w:color="auto"/>
        <w:right w:val="none" w:sz="0" w:space="0" w:color="auto"/>
      </w:divBdr>
      <w:divsChild>
        <w:div w:id="428084461">
          <w:marLeft w:val="0"/>
          <w:marRight w:val="0"/>
          <w:marTop w:val="0"/>
          <w:marBottom w:val="0"/>
          <w:divBdr>
            <w:top w:val="none" w:sz="0" w:space="0" w:color="auto"/>
            <w:left w:val="none" w:sz="0" w:space="0" w:color="auto"/>
            <w:bottom w:val="none" w:sz="0" w:space="0" w:color="auto"/>
            <w:right w:val="none" w:sz="0" w:space="0" w:color="auto"/>
          </w:divBdr>
          <w:divsChild>
            <w:div w:id="1947037010">
              <w:marLeft w:val="0"/>
              <w:marRight w:val="0"/>
              <w:marTop w:val="0"/>
              <w:marBottom w:val="0"/>
              <w:divBdr>
                <w:top w:val="none" w:sz="0" w:space="0" w:color="auto"/>
                <w:left w:val="none" w:sz="0" w:space="0" w:color="auto"/>
                <w:bottom w:val="none" w:sz="0" w:space="0" w:color="auto"/>
                <w:right w:val="none" w:sz="0" w:space="0" w:color="auto"/>
              </w:divBdr>
              <w:divsChild>
                <w:div w:id="6445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5257">
      <w:bodyDiv w:val="1"/>
      <w:marLeft w:val="0"/>
      <w:marRight w:val="0"/>
      <w:marTop w:val="0"/>
      <w:marBottom w:val="0"/>
      <w:divBdr>
        <w:top w:val="none" w:sz="0" w:space="0" w:color="auto"/>
        <w:left w:val="none" w:sz="0" w:space="0" w:color="auto"/>
        <w:bottom w:val="none" w:sz="0" w:space="0" w:color="auto"/>
        <w:right w:val="none" w:sz="0" w:space="0" w:color="auto"/>
      </w:divBdr>
      <w:divsChild>
        <w:div w:id="585773629">
          <w:marLeft w:val="0"/>
          <w:marRight w:val="0"/>
          <w:marTop w:val="0"/>
          <w:marBottom w:val="0"/>
          <w:divBdr>
            <w:top w:val="none" w:sz="0" w:space="0" w:color="auto"/>
            <w:left w:val="none" w:sz="0" w:space="0" w:color="auto"/>
            <w:bottom w:val="none" w:sz="0" w:space="0" w:color="auto"/>
            <w:right w:val="none" w:sz="0" w:space="0" w:color="auto"/>
          </w:divBdr>
          <w:divsChild>
            <w:div w:id="1098981549">
              <w:marLeft w:val="0"/>
              <w:marRight w:val="0"/>
              <w:marTop w:val="0"/>
              <w:marBottom w:val="0"/>
              <w:divBdr>
                <w:top w:val="none" w:sz="0" w:space="0" w:color="auto"/>
                <w:left w:val="none" w:sz="0" w:space="0" w:color="auto"/>
                <w:bottom w:val="none" w:sz="0" w:space="0" w:color="auto"/>
                <w:right w:val="none" w:sz="0" w:space="0" w:color="auto"/>
              </w:divBdr>
              <w:divsChild>
                <w:div w:id="5836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353125">
      <w:bodyDiv w:val="1"/>
      <w:marLeft w:val="0"/>
      <w:marRight w:val="0"/>
      <w:marTop w:val="0"/>
      <w:marBottom w:val="0"/>
      <w:divBdr>
        <w:top w:val="none" w:sz="0" w:space="0" w:color="auto"/>
        <w:left w:val="none" w:sz="0" w:space="0" w:color="auto"/>
        <w:bottom w:val="none" w:sz="0" w:space="0" w:color="auto"/>
        <w:right w:val="none" w:sz="0" w:space="0" w:color="auto"/>
      </w:divBdr>
      <w:divsChild>
        <w:div w:id="925187903">
          <w:marLeft w:val="0"/>
          <w:marRight w:val="0"/>
          <w:marTop w:val="0"/>
          <w:marBottom w:val="0"/>
          <w:divBdr>
            <w:top w:val="none" w:sz="0" w:space="0" w:color="auto"/>
            <w:left w:val="none" w:sz="0" w:space="0" w:color="auto"/>
            <w:bottom w:val="none" w:sz="0" w:space="0" w:color="auto"/>
            <w:right w:val="none" w:sz="0" w:space="0" w:color="auto"/>
          </w:divBdr>
          <w:divsChild>
            <w:div w:id="1152139937">
              <w:marLeft w:val="0"/>
              <w:marRight w:val="0"/>
              <w:marTop w:val="0"/>
              <w:marBottom w:val="0"/>
              <w:divBdr>
                <w:top w:val="none" w:sz="0" w:space="0" w:color="auto"/>
                <w:left w:val="none" w:sz="0" w:space="0" w:color="auto"/>
                <w:bottom w:val="none" w:sz="0" w:space="0" w:color="auto"/>
                <w:right w:val="none" w:sz="0" w:space="0" w:color="auto"/>
              </w:divBdr>
              <w:divsChild>
                <w:div w:id="920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80068">
      <w:bodyDiv w:val="1"/>
      <w:marLeft w:val="0"/>
      <w:marRight w:val="0"/>
      <w:marTop w:val="0"/>
      <w:marBottom w:val="0"/>
      <w:divBdr>
        <w:top w:val="none" w:sz="0" w:space="0" w:color="auto"/>
        <w:left w:val="none" w:sz="0" w:space="0" w:color="auto"/>
        <w:bottom w:val="none" w:sz="0" w:space="0" w:color="auto"/>
        <w:right w:val="none" w:sz="0" w:space="0" w:color="auto"/>
      </w:divBdr>
      <w:divsChild>
        <w:div w:id="1514300326">
          <w:marLeft w:val="0"/>
          <w:marRight w:val="0"/>
          <w:marTop w:val="0"/>
          <w:marBottom w:val="0"/>
          <w:divBdr>
            <w:top w:val="none" w:sz="0" w:space="0" w:color="auto"/>
            <w:left w:val="none" w:sz="0" w:space="0" w:color="auto"/>
            <w:bottom w:val="none" w:sz="0" w:space="0" w:color="auto"/>
            <w:right w:val="none" w:sz="0" w:space="0" w:color="auto"/>
          </w:divBdr>
          <w:divsChild>
            <w:div w:id="644312838">
              <w:marLeft w:val="0"/>
              <w:marRight w:val="0"/>
              <w:marTop w:val="0"/>
              <w:marBottom w:val="0"/>
              <w:divBdr>
                <w:top w:val="none" w:sz="0" w:space="0" w:color="auto"/>
                <w:left w:val="none" w:sz="0" w:space="0" w:color="auto"/>
                <w:bottom w:val="none" w:sz="0" w:space="0" w:color="auto"/>
                <w:right w:val="none" w:sz="0" w:space="0" w:color="auto"/>
              </w:divBdr>
              <w:divsChild>
                <w:div w:id="21154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2932">
      <w:bodyDiv w:val="1"/>
      <w:marLeft w:val="0"/>
      <w:marRight w:val="0"/>
      <w:marTop w:val="0"/>
      <w:marBottom w:val="0"/>
      <w:divBdr>
        <w:top w:val="none" w:sz="0" w:space="0" w:color="auto"/>
        <w:left w:val="none" w:sz="0" w:space="0" w:color="auto"/>
        <w:bottom w:val="none" w:sz="0" w:space="0" w:color="auto"/>
        <w:right w:val="none" w:sz="0" w:space="0" w:color="auto"/>
      </w:divBdr>
    </w:div>
    <w:div w:id="2092774511">
      <w:bodyDiv w:val="1"/>
      <w:marLeft w:val="0"/>
      <w:marRight w:val="0"/>
      <w:marTop w:val="0"/>
      <w:marBottom w:val="0"/>
      <w:divBdr>
        <w:top w:val="none" w:sz="0" w:space="0" w:color="auto"/>
        <w:left w:val="none" w:sz="0" w:space="0" w:color="auto"/>
        <w:bottom w:val="none" w:sz="0" w:space="0" w:color="auto"/>
        <w:right w:val="none" w:sz="0" w:space="0" w:color="auto"/>
      </w:divBdr>
    </w:div>
    <w:div w:id="20930463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nova.fr/economie-social/logement-politique-de-la-ville/vive-le-periurbain-pour-des-campagnes-urbaines-au-coeur-des-transitions-territoria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ersee.fr/doc/spgeo_0046-2497_1993_num_22_3_320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hedate.org/IMG/pdf/intervention_ihedate___laure_wagner_1_.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A5812EC654640AAF0FBDB42E081DB" ma:contentTypeVersion="19" ma:contentTypeDescription="Crée un document." ma:contentTypeScope="" ma:versionID="01c28d7e562030b6f94e0a8473726d8e">
  <xsd:schema xmlns:xsd="http://www.w3.org/2001/XMLSchema" xmlns:xs="http://www.w3.org/2001/XMLSchema" xmlns:p="http://schemas.microsoft.com/office/2006/metadata/properties" xmlns:ns2="ca8b9c18-5e1d-46e5-9d1a-4e2a3224a5d3" xmlns:ns3="597f0e91-a424-40e7-b159-919cd36229ca" targetNamespace="http://schemas.microsoft.com/office/2006/metadata/properties" ma:root="true" ma:fieldsID="dbf580dc9218dd3cf9c85e5315f946b5" ns2:_="" ns3:_="">
    <xsd:import namespace="ca8b9c18-5e1d-46e5-9d1a-4e2a3224a5d3"/>
    <xsd:import namespace="597f0e91-a424-40e7-b159-919cd36229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b9c18-5e1d-46e5-9d1a-4e2a3224a5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5f3d6fe-baf4-44b9-a882-657db6edb6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7f0e91-a424-40e7-b159-919cd36229ca"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c45a579-8ad3-4386-ab0e-ea2618c9e016}" ma:internalName="TaxCatchAll" ma:showField="CatchAllData" ma:web="597f0e91-a424-40e7-b159-919cd3622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8b9c18-5e1d-46e5-9d1a-4e2a3224a5d3">
      <Terms xmlns="http://schemas.microsoft.com/office/infopath/2007/PartnerControls"/>
    </lcf76f155ced4ddcb4097134ff3c332f>
    <TaxCatchAll xmlns="597f0e91-a424-40e7-b159-919cd36229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0DF7F-51D2-400E-A7FA-F84822491CBD}"/>
</file>

<file path=customXml/itemProps2.xml><?xml version="1.0" encoding="utf-8"?>
<ds:datastoreItem xmlns:ds="http://schemas.openxmlformats.org/officeDocument/2006/customXml" ds:itemID="{8C35259E-8BEE-44F6-81BC-228B1968E6AA}">
  <ds:schemaRefs>
    <ds:schemaRef ds:uri="http://schemas.microsoft.com/office/2006/metadata/properties"/>
    <ds:schemaRef ds:uri="http://schemas.microsoft.com/office/infopath/2007/PartnerControls"/>
    <ds:schemaRef ds:uri="ca8b9c18-5e1d-46e5-9d1a-4e2a3224a5d3"/>
    <ds:schemaRef ds:uri="597f0e91-a424-40e7-b159-919cd36229ca"/>
  </ds:schemaRefs>
</ds:datastoreItem>
</file>

<file path=customXml/itemProps3.xml><?xml version="1.0" encoding="utf-8"?>
<ds:datastoreItem xmlns:ds="http://schemas.openxmlformats.org/officeDocument/2006/customXml" ds:itemID="{53F44185-D1E7-43CA-8464-02638F1291B7}">
  <ds:schemaRefs>
    <ds:schemaRef ds:uri="http://schemas.microsoft.com/sharepoint/v3/contenttype/forms"/>
  </ds:schemaRefs>
</ds:datastoreItem>
</file>

<file path=customXml/itemProps4.xml><?xml version="1.0" encoding="utf-8"?>
<ds:datastoreItem xmlns:ds="http://schemas.openxmlformats.org/officeDocument/2006/customXml" ds:itemID="{A0BAA7EA-60E8-43BF-89DA-69A17C91B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2222</Words>
  <Characters>12222</Characters>
  <Application>Microsoft Office Word</Application>
  <DocSecurity>0</DocSecurity>
  <Lines>101</Lines>
  <Paragraphs>28</Paragraphs>
  <ScaleCrop>false</ScaleCrop>
  <HeadingPairs>
    <vt:vector size="4" baseType="variant">
      <vt:variant>
        <vt:lpstr>Titre</vt:lpstr>
      </vt:variant>
      <vt:variant>
        <vt:i4>1</vt:i4>
      </vt:variant>
      <vt:variant>
        <vt:lpstr>Headings</vt:lpstr>
      </vt:variant>
      <vt:variant>
        <vt:i4>5</vt:i4>
      </vt:variant>
    </vt:vector>
  </HeadingPairs>
  <TitlesOfParts>
    <vt:vector size="6" baseType="lpstr">
      <vt:lpstr/>
      <vt:lpstr>    Projet métropolitain  de Metz </vt:lpstr>
      <vt:lpstr>        1. Compréhension des enjeux</vt:lpstr>
      <vt:lpstr>        Modalités d’intervention</vt:lpstr>
      <vt:lpstr>        Devis</vt:lpstr>
      <vt:lpstr>        Présentation Partie Prenante</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Rio</dc:creator>
  <cp:keywords/>
  <dc:description/>
  <cp:lastModifiedBy>Nicolas Rio</cp:lastModifiedBy>
  <cp:revision>2</cp:revision>
  <cp:lastPrinted>2026-04-16T09:05:00Z</cp:lastPrinted>
  <dcterms:created xsi:type="dcterms:W3CDTF">2026-05-29T20:45:00Z</dcterms:created>
  <dcterms:modified xsi:type="dcterms:W3CDTF">2026-05-29T20:45:00Z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0x010100C99A5812EC654640AAF0FBDB42E081DB</vt:lpwstr>
  </property>
</Properties>
</file>